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668F" w14:textId="5169C687" w:rsidR="00E75EF5" w:rsidRDefault="00E75EF5" w:rsidP="00E75EF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</w:t>
      </w:r>
      <w:r w:rsidR="008A1434">
        <w:rPr>
          <w:b/>
          <w:bCs/>
          <w:sz w:val="22"/>
          <w:szCs w:val="22"/>
        </w:rPr>
        <w:t>STRUCCIÓN INTERNA DE TRANSPARENCIA</w:t>
      </w:r>
      <w:r w:rsidR="003A4E95">
        <w:rPr>
          <w:b/>
          <w:bCs/>
          <w:sz w:val="22"/>
          <w:szCs w:val="22"/>
        </w:rPr>
        <w:t xml:space="preserve"> Y ACCESO A LA INFORMACIÓN </w:t>
      </w:r>
      <w:r w:rsidR="00E81C7A">
        <w:rPr>
          <w:b/>
          <w:bCs/>
          <w:sz w:val="22"/>
          <w:szCs w:val="22"/>
        </w:rPr>
        <w:t xml:space="preserve">PÚBLICA </w:t>
      </w:r>
      <w:r w:rsidR="003A4E95">
        <w:rPr>
          <w:b/>
          <w:bCs/>
          <w:sz w:val="22"/>
          <w:szCs w:val="22"/>
        </w:rPr>
        <w:t>DE PROMOTUR TURISMO CANARIAS S.A.</w:t>
      </w:r>
      <w:r>
        <w:rPr>
          <w:b/>
          <w:bCs/>
          <w:sz w:val="22"/>
          <w:szCs w:val="22"/>
        </w:rPr>
        <w:t xml:space="preserve"> </w:t>
      </w:r>
      <w:r w:rsidR="008D4326">
        <w:rPr>
          <w:b/>
          <w:bCs/>
          <w:sz w:val="22"/>
          <w:szCs w:val="22"/>
        </w:rPr>
        <w:t xml:space="preserve"> – FECHA: </w:t>
      </w:r>
      <w:r w:rsidR="000E372B">
        <w:rPr>
          <w:b/>
          <w:bCs/>
          <w:sz w:val="22"/>
          <w:szCs w:val="22"/>
        </w:rPr>
        <w:t>25</w:t>
      </w:r>
      <w:r w:rsidR="008D4326">
        <w:rPr>
          <w:b/>
          <w:bCs/>
          <w:sz w:val="22"/>
          <w:szCs w:val="22"/>
        </w:rPr>
        <w:t>/0</w:t>
      </w:r>
      <w:r w:rsidR="000B5AD0">
        <w:rPr>
          <w:b/>
          <w:bCs/>
          <w:sz w:val="22"/>
          <w:szCs w:val="22"/>
        </w:rPr>
        <w:t>5</w:t>
      </w:r>
      <w:r w:rsidR="008D4326">
        <w:rPr>
          <w:b/>
          <w:bCs/>
          <w:sz w:val="22"/>
          <w:szCs w:val="22"/>
        </w:rPr>
        <w:t>/202</w:t>
      </w:r>
      <w:r w:rsidR="00D54EC9">
        <w:rPr>
          <w:b/>
          <w:bCs/>
          <w:sz w:val="22"/>
          <w:szCs w:val="22"/>
        </w:rPr>
        <w:t>1</w:t>
      </w:r>
    </w:p>
    <w:p w14:paraId="4FEE848B" w14:textId="77777777" w:rsidR="00E75EF5" w:rsidRDefault="00E75EF5" w:rsidP="00E75EF5">
      <w:pPr>
        <w:pStyle w:val="Default"/>
        <w:jc w:val="both"/>
        <w:rPr>
          <w:sz w:val="22"/>
          <w:szCs w:val="22"/>
        </w:rPr>
      </w:pPr>
    </w:p>
    <w:p w14:paraId="0C5FA76F" w14:textId="77777777" w:rsidR="00E5193B" w:rsidRDefault="00E5193B" w:rsidP="00E75EF5">
      <w:pPr>
        <w:pStyle w:val="Default"/>
        <w:jc w:val="both"/>
        <w:rPr>
          <w:sz w:val="22"/>
          <w:szCs w:val="22"/>
        </w:rPr>
      </w:pPr>
    </w:p>
    <w:p w14:paraId="4CA7061F" w14:textId="77777777" w:rsidR="00E75EF5" w:rsidRDefault="00E75EF5" w:rsidP="00E75EF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INTRODUCCIÓN </w:t>
      </w:r>
    </w:p>
    <w:p w14:paraId="3EA2A0F6" w14:textId="77777777" w:rsidR="00E75EF5" w:rsidRDefault="00E75EF5" w:rsidP="00E75EF5">
      <w:pPr>
        <w:pStyle w:val="Default"/>
        <w:jc w:val="both"/>
        <w:rPr>
          <w:sz w:val="22"/>
          <w:szCs w:val="22"/>
        </w:rPr>
      </w:pPr>
    </w:p>
    <w:p w14:paraId="0005E512" w14:textId="77777777" w:rsidR="00E75EF5" w:rsidRDefault="00E5193B" w:rsidP="00E75E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presente instrucción interna tiene como objetivo establecer el procedimiento para la actualización del portal de transparencia de </w:t>
      </w:r>
      <w:proofErr w:type="spellStart"/>
      <w:r>
        <w:rPr>
          <w:sz w:val="22"/>
          <w:szCs w:val="22"/>
        </w:rPr>
        <w:t>Promotur</w:t>
      </w:r>
      <w:proofErr w:type="spellEnd"/>
      <w:r>
        <w:rPr>
          <w:sz w:val="22"/>
          <w:szCs w:val="22"/>
        </w:rPr>
        <w:t xml:space="preserve"> Turismo Canarias S.A.</w:t>
      </w:r>
      <w:r w:rsidR="00E81C7A">
        <w:rPr>
          <w:sz w:val="22"/>
          <w:szCs w:val="22"/>
        </w:rPr>
        <w:t xml:space="preserve"> y para el acceso a la información, de conformidad con la Ley 12/2014</w:t>
      </w:r>
      <w:r w:rsidR="00E75EF5">
        <w:rPr>
          <w:sz w:val="22"/>
          <w:szCs w:val="22"/>
        </w:rPr>
        <w:t xml:space="preserve">, de 26 de diciembre, de transparencia y de acceso a la información pública. </w:t>
      </w:r>
    </w:p>
    <w:p w14:paraId="7D31A5FF" w14:textId="77777777" w:rsidR="00E751DD" w:rsidRDefault="00E751DD" w:rsidP="00E75EF5">
      <w:pPr>
        <w:pStyle w:val="Default"/>
        <w:jc w:val="both"/>
        <w:rPr>
          <w:sz w:val="22"/>
          <w:szCs w:val="22"/>
        </w:rPr>
      </w:pPr>
    </w:p>
    <w:p w14:paraId="74BA2C42" w14:textId="77777777" w:rsidR="00393774" w:rsidRDefault="00393774" w:rsidP="00E75EF5">
      <w:pPr>
        <w:pStyle w:val="Default"/>
        <w:jc w:val="both"/>
        <w:rPr>
          <w:sz w:val="22"/>
          <w:szCs w:val="22"/>
        </w:rPr>
      </w:pPr>
    </w:p>
    <w:p w14:paraId="2540DB16" w14:textId="77777777" w:rsidR="00E751DD" w:rsidRDefault="00E751DD" w:rsidP="00E75E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persona de contacto en materia de transparencia en </w:t>
      </w:r>
      <w:proofErr w:type="spellStart"/>
      <w:r>
        <w:rPr>
          <w:sz w:val="22"/>
          <w:szCs w:val="22"/>
        </w:rPr>
        <w:t>Promotur</w:t>
      </w:r>
      <w:proofErr w:type="spellEnd"/>
      <w:r>
        <w:rPr>
          <w:sz w:val="22"/>
          <w:szCs w:val="22"/>
        </w:rPr>
        <w:t xml:space="preserve"> será la encargada de:</w:t>
      </w:r>
    </w:p>
    <w:p w14:paraId="44219F40" w14:textId="77777777" w:rsidR="00E751DD" w:rsidRDefault="00E751DD" w:rsidP="00E75EF5">
      <w:pPr>
        <w:pStyle w:val="Default"/>
        <w:jc w:val="both"/>
        <w:rPr>
          <w:sz w:val="22"/>
          <w:szCs w:val="22"/>
        </w:rPr>
      </w:pPr>
    </w:p>
    <w:p w14:paraId="58E7464C" w14:textId="77777777" w:rsidR="00E751DD" w:rsidRDefault="00E751DD" w:rsidP="00E75E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Elaborar o solicitar la información necesaria para </w:t>
      </w:r>
      <w:r w:rsidR="00A91957">
        <w:rPr>
          <w:sz w:val="22"/>
          <w:szCs w:val="22"/>
        </w:rPr>
        <w:t xml:space="preserve">mantener actualizado </w:t>
      </w:r>
      <w:r>
        <w:rPr>
          <w:sz w:val="22"/>
          <w:szCs w:val="22"/>
        </w:rPr>
        <w:t xml:space="preserve">el portal de transparencia de </w:t>
      </w:r>
      <w:proofErr w:type="spellStart"/>
      <w:r>
        <w:rPr>
          <w:sz w:val="22"/>
          <w:szCs w:val="22"/>
        </w:rPr>
        <w:t>Promotur</w:t>
      </w:r>
      <w:proofErr w:type="spellEnd"/>
      <w:r>
        <w:rPr>
          <w:sz w:val="22"/>
          <w:szCs w:val="22"/>
        </w:rPr>
        <w:t xml:space="preserve">, </w:t>
      </w:r>
      <w:r w:rsidR="00A91957">
        <w:rPr>
          <w:sz w:val="22"/>
          <w:szCs w:val="22"/>
        </w:rPr>
        <w:t>a las distintas áreas de la empresa en función de la materia.</w:t>
      </w:r>
      <w:r>
        <w:rPr>
          <w:sz w:val="22"/>
          <w:szCs w:val="22"/>
        </w:rPr>
        <w:t xml:space="preserve"> </w:t>
      </w:r>
    </w:p>
    <w:p w14:paraId="3B80A89A" w14:textId="77777777" w:rsidR="00A91957" w:rsidRDefault="00A91957" w:rsidP="00E75EF5">
      <w:pPr>
        <w:pStyle w:val="Default"/>
        <w:jc w:val="both"/>
        <w:rPr>
          <w:sz w:val="22"/>
          <w:szCs w:val="22"/>
        </w:rPr>
      </w:pPr>
    </w:p>
    <w:p w14:paraId="51D0F15D" w14:textId="77777777" w:rsidR="00A91957" w:rsidRDefault="00A91957" w:rsidP="00E75E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Suministrar la información requerida por parte de la unidad de transparencia de la Consejería de Turismo, Industria y Comercio para mantener actualizado el portal de transparencia del Gobierno de Canarias.</w:t>
      </w:r>
    </w:p>
    <w:p w14:paraId="57C85952" w14:textId="77777777" w:rsidR="00A91957" w:rsidRDefault="00A91957" w:rsidP="00E75EF5">
      <w:pPr>
        <w:pStyle w:val="Default"/>
        <w:jc w:val="both"/>
        <w:rPr>
          <w:sz w:val="22"/>
          <w:szCs w:val="22"/>
        </w:rPr>
      </w:pPr>
    </w:p>
    <w:p w14:paraId="3C178524" w14:textId="77777777" w:rsidR="00A91957" w:rsidRDefault="00A91957" w:rsidP="00E75E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Cumplimentar los cuestionarios de transparencia, publicidad activa y acceso a la información pública del Comisionado de Transparencia</w:t>
      </w:r>
      <w:r w:rsidR="005003ED">
        <w:rPr>
          <w:sz w:val="22"/>
          <w:szCs w:val="22"/>
        </w:rPr>
        <w:t>.</w:t>
      </w:r>
    </w:p>
    <w:p w14:paraId="6D5B948F" w14:textId="77777777" w:rsidR="005003ED" w:rsidRDefault="005003ED" w:rsidP="00E75EF5">
      <w:pPr>
        <w:pStyle w:val="Default"/>
        <w:jc w:val="both"/>
        <w:rPr>
          <w:sz w:val="22"/>
          <w:szCs w:val="22"/>
        </w:rPr>
      </w:pPr>
    </w:p>
    <w:p w14:paraId="6D5F3406" w14:textId="77777777" w:rsidR="005003ED" w:rsidRDefault="005003ED" w:rsidP="00E75E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Recepción y registro de las solicitudes de acceso a la información pública, la derivación en su caso al área competente para su elaboración y el seguimiento y control para la contestación en tiempo y forma. </w:t>
      </w:r>
    </w:p>
    <w:p w14:paraId="785BB09B" w14:textId="77777777" w:rsidR="00E75EF5" w:rsidRDefault="00E75EF5" w:rsidP="00E75EF5">
      <w:pPr>
        <w:pStyle w:val="Default"/>
        <w:jc w:val="both"/>
        <w:rPr>
          <w:sz w:val="22"/>
          <w:szCs w:val="22"/>
        </w:rPr>
      </w:pPr>
    </w:p>
    <w:p w14:paraId="70930FD5" w14:textId="77777777" w:rsidR="00393774" w:rsidRDefault="00393774" w:rsidP="00E75EF5">
      <w:pPr>
        <w:pStyle w:val="Default"/>
        <w:jc w:val="both"/>
        <w:rPr>
          <w:sz w:val="22"/>
          <w:szCs w:val="22"/>
        </w:rPr>
      </w:pPr>
    </w:p>
    <w:p w14:paraId="54D36360" w14:textId="77777777" w:rsidR="00393774" w:rsidRDefault="00393774" w:rsidP="00E75E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Departamento de Informática y Desarrollos Tecnológicos será el encargado de:</w:t>
      </w:r>
    </w:p>
    <w:p w14:paraId="4C984399" w14:textId="77777777" w:rsidR="00393774" w:rsidRDefault="00393774" w:rsidP="00E75EF5">
      <w:pPr>
        <w:pStyle w:val="Default"/>
        <w:jc w:val="both"/>
        <w:rPr>
          <w:sz w:val="22"/>
          <w:szCs w:val="22"/>
        </w:rPr>
      </w:pPr>
    </w:p>
    <w:p w14:paraId="086629BD" w14:textId="77777777" w:rsidR="00393774" w:rsidRDefault="00393774" w:rsidP="00E75E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Subir al portal de transparencia los contenidos </w:t>
      </w:r>
      <w:r w:rsidR="00141B1F">
        <w:rPr>
          <w:sz w:val="22"/>
          <w:szCs w:val="22"/>
        </w:rPr>
        <w:t>suministrados por</w:t>
      </w:r>
      <w:r w:rsidR="00BF37E3">
        <w:rPr>
          <w:sz w:val="22"/>
          <w:szCs w:val="22"/>
        </w:rPr>
        <w:t xml:space="preserve"> la persona de contacto en materia de transparencia.</w:t>
      </w:r>
    </w:p>
    <w:p w14:paraId="525BF361" w14:textId="77777777" w:rsidR="00BF37E3" w:rsidRDefault="00BF37E3" w:rsidP="00E75EF5">
      <w:pPr>
        <w:pStyle w:val="Default"/>
        <w:jc w:val="both"/>
        <w:rPr>
          <w:sz w:val="22"/>
          <w:szCs w:val="22"/>
        </w:rPr>
      </w:pPr>
    </w:p>
    <w:p w14:paraId="2C94A12A" w14:textId="77777777" w:rsidR="00BF37E3" w:rsidRDefault="00BF37E3" w:rsidP="00E75E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Velar por el buen funcionamiento técnico del portal y de su accesibilidad.</w:t>
      </w:r>
    </w:p>
    <w:p w14:paraId="5CF78253" w14:textId="77777777" w:rsidR="001E2594" w:rsidRDefault="001E2594" w:rsidP="00E75EF5">
      <w:pPr>
        <w:pStyle w:val="Default"/>
        <w:jc w:val="both"/>
        <w:rPr>
          <w:sz w:val="22"/>
          <w:szCs w:val="22"/>
        </w:rPr>
      </w:pPr>
    </w:p>
    <w:p w14:paraId="1E4FA197" w14:textId="77777777" w:rsidR="00393774" w:rsidRDefault="00393774" w:rsidP="00E75EF5">
      <w:pPr>
        <w:pStyle w:val="Default"/>
        <w:jc w:val="both"/>
        <w:rPr>
          <w:sz w:val="22"/>
          <w:szCs w:val="22"/>
        </w:rPr>
      </w:pPr>
    </w:p>
    <w:p w14:paraId="6FF6E5DC" w14:textId="77777777" w:rsidR="00E75EF5" w:rsidRDefault="00E75EF5" w:rsidP="00E75EF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1B0E66">
        <w:rPr>
          <w:b/>
          <w:bCs/>
          <w:sz w:val="22"/>
          <w:szCs w:val="22"/>
        </w:rPr>
        <w:t>ACTUALIZACIÓN DEL PORTAL DE TRANSPARENCIA</w:t>
      </w:r>
    </w:p>
    <w:p w14:paraId="6DDD181D" w14:textId="77777777" w:rsidR="00E75EF5" w:rsidRDefault="00E75EF5" w:rsidP="00E75EF5">
      <w:pPr>
        <w:pStyle w:val="Default"/>
        <w:jc w:val="both"/>
        <w:rPr>
          <w:sz w:val="22"/>
          <w:szCs w:val="22"/>
        </w:rPr>
      </w:pPr>
    </w:p>
    <w:p w14:paraId="55F2FFA7" w14:textId="77777777" w:rsidR="00D04111" w:rsidRDefault="00D04111" w:rsidP="00E75E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 actualización de la información se hará con la periodicidad establecida en los siguientes cuadros y aplicando los límites al derecho de acceso a la información pública previstos en la legislación básica, y especialmente, el derivado de la protección de datos de carácter personal.</w:t>
      </w:r>
      <w:r w:rsidR="009D0D9A">
        <w:rPr>
          <w:sz w:val="22"/>
          <w:szCs w:val="22"/>
        </w:rPr>
        <w:t xml:space="preserve"> Se podrá publicar otra información, no incluida en los siguientes cuadros, cuando la empresa lo considere relevante y de interés para el ciudadano.</w:t>
      </w:r>
    </w:p>
    <w:p w14:paraId="664691E4" w14:textId="77777777" w:rsidR="003712CD" w:rsidRDefault="003712CD" w:rsidP="00E75EF5">
      <w:pPr>
        <w:pStyle w:val="Default"/>
        <w:jc w:val="both"/>
        <w:rPr>
          <w:sz w:val="22"/>
          <w:szCs w:val="22"/>
        </w:rPr>
      </w:pPr>
    </w:p>
    <w:p w14:paraId="3C57CB12" w14:textId="77777777" w:rsidR="003712CD" w:rsidRDefault="003712CD" w:rsidP="00E75EF5">
      <w:pPr>
        <w:pStyle w:val="Default"/>
        <w:jc w:val="both"/>
        <w:rPr>
          <w:sz w:val="22"/>
          <w:szCs w:val="22"/>
        </w:rPr>
      </w:pPr>
    </w:p>
    <w:p w14:paraId="0F1632F4" w14:textId="77777777" w:rsidR="003712CD" w:rsidRDefault="003712CD" w:rsidP="00E75EF5">
      <w:pPr>
        <w:pStyle w:val="Default"/>
        <w:jc w:val="both"/>
        <w:rPr>
          <w:sz w:val="22"/>
          <w:szCs w:val="22"/>
        </w:rPr>
      </w:pPr>
    </w:p>
    <w:p w14:paraId="61AD8412" w14:textId="77777777" w:rsidR="00D04111" w:rsidRDefault="00D04111" w:rsidP="00E75EF5">
      <w:pPr>
        <w:pStyle w:val="Default"/>
        <w:jc w:val="both"/>
        <w:rPr>
          <w:sz w:val="22"/>
          <w:szCs w:val="22"/>
        </w:rPr>
      </w:pPr>
    </w:p>
    <w:p w14:paraId="58B080AD" w14:textId="77777777" w:rsidR="00FD6AED" w:rsidRDefault="00310DA4" w:rsidP="00FD6AE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1.1 Información institucional:</w:t>
      </w:r>
      <w:r w:rsidR="00FD6AED">
        <w:rPr>
          <w:color w:val="auto"/>
          <w:sz w:val="22"/>
          <w:szCs w:val="22"/>
        </w:rPr>
        <w:t xml:space="preserve"> </w:t>
      </w:r>
    </w:p>
    <w:p w14:paraId="06455A66" w14:textId="77777777" w:rsidR="00FD6AED" w:rsidRDefault="00FD6AED" w:rsidP="00FD6AED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1830"/>
      </w:tblGrid>
      <w:tr w:rsidR="00724446" w14:paraId="1B91166F" w14:textId="77777777" w:rsidTr="00724446">
        <w:tc>
          <w:tcPr>
            <w:tcW w:w="3681" w:type="dxa"/>
          </w:tcPr>
          <w:p w14:paraId="2DA99D99" w14:textId="77777777" w:rsidR="00724446" w:rsidRPr="00724446" w:rsidRDefault="00724446" w:rsidP="00FD6AE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bookmarkStart w:id="0" w:name="_Hlk40025102"/>
            <w:r w:rsidRPr="00724446">
              <w:rPr>
                <w:b/>
                <w:bCs/>
                <w:color w:val="auto"/>
                <w:sz w:val="22"/>
                <w:szCs w:val="22"/>
              </w:rPr>
              <w:t>Materia</w:t>
            </w:r>
          </w:p>
        </w:tc>
        <w:tc>
          <w:tcPr>
            <w:tcW w:w="3544" w:type="dxa"/>
          </w:tcPr>
          <w:p w14:paraId="5F0FC64E" w14:textId="77777777" w:rsidR="00724446" w:rsidRPr="00724446" w:rsidRDefault="00724446" w:rsidP="00FD6AE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Departamento competente</w:t>
            </w:r>
          </w:p>
        </w:tc>
        <w:tc>
          <w:tcPr>
            <w:tcW w:w="1830" w:type="dxa"/>
          </w:tcPr>
          <w:p w14:paraId="7B37825D" w14:textId="77777777" w:rsidR="00724446" w:rsidRPr="00724446" w:rsidRDefault="00724446" w:rsidP="00FD6AE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Periodicidad</w:t>
            </w:r>
          </w:p>
        </w:tc>
      </w:tr>
      <w:tr w:rsidR="00724446" w14:paraId="44796E6C" w14:textId="77777777" w:rsidTr="00724446">
        <w:tc>
          <w:tcPr>
            <w:tcW w:w="3681" w:type="dxa"/>
          </w:tcPr>
          <w:p w14:paraId="2816627D" w14:textId="77777777" w:rsidR="00724446" w:rsidRDefault="00724446" w:rsidP="00FD6AE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Información general institucional</w:t>
            </w:r>
          </w:p>
        </w:tc>
        <w:tc>
          <w:tcPr>
            <w:tcW w:w="3544" w:type="dxa"/>
          </w:tcPr>
          <w:p w14:paraId="7DCD17CB" w14:textId="77777777" w:rsidR="00724446" w:rsidRDefault="00724446" w:rsidP="00FD6AE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Dirección Gerencia</w:t>
            </w:r>
          </w:p>
        </w:tc>
        <w:tc>
          <w:tcPr>
            <w:tcW w:w="1830" w:type="dxa"/>
          </w:tcPr>
          <w:p w14:paraId="4016C467" w14:textId="77777777" w:rsidR="00724446" w:rsidRDefault="00724446" w:rsidP="00FD6AE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724446" w14:paraId="41C297FC" w14:textId="77777777" w:rsidTr="00724446">
        <w:tc>
          <w:tcPr>
            <w:tcW w:w="3681" w:type="dxa"/>
          </w:tcPr>
          <w:p w14:paraId="018DF842" w14:textId="77777777" w:rsidR="00724446" w:rsidRDefault="00724446" w:rsidP="00FD6AE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Información general histórica</w:t>
            </w:r>
          </w:p>
        </w:tc>
        <w:tc>
          <w:tcPr>
            <w:tcW w:w="3544" w:type="dxa"/>
          </w:tcPr>
          <w:p w14:paraId="3E79B958" w14:textId="77777777" w:rsidR="00724446" w:rsidRDefault="00724446" w:rsidP="00FD6AE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Dirección Gerencia</w:t>
            </w:r>
          </w:p>
        </w:tc>
        <w:tc>
          <w:tcPr>
            <w:tcW w:w="1830" w:type="dxa"/>
          </w:tcPr>
          <w:p w14:paraId="5EC835BE" w14:textId="77777777" w:rsidR="00724446" w:rsidRDefault="00724446" w:rsidP="00FD6AE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724446" w14:paraId="285B367F" w14:textId="77777777" w:rsidTr="00724446">
        <w:tc>
          <w:tcPr>
            <w:tcW w:w="3681" w:type="dxa"/>
          </w:tcPr>
          <w:p w14:paraId="614D6FD8" w14:textId="77777777" w:rsidR="00724446" w:rsidRDefault="00724446" w:rsidP="00FD6AE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Información general económica</w:t>
            </w:r>
          </w:p>
        </w:tc>
        <w:tc>
          <w:tcPr>
            <w:tcW w:w="3544" w:type="dxa"/>
          </w:tcPr>
          <w:p w14:paraId="72C88E61" w14:textId="77777777" w:rsidR="00724446" w:rsidRDefault="00724446" w:rsidP="00FD6AE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Planificación y Control Financiero</w:t>
            </w:r>
          </w:p>
        </w:tc>
        <w:tc>
          <w:tcPr>
            <w:tcW w:w="1830" w:type="dxa"/>
          </w:tcPr>
          <w:p w14:paraId="130B0212" w14:textId="77777777" w:rsidR="00724446" w:rsidRDefault="00724446" w:rsidP="00FD6AE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724446" w14:paraId="639770A9" w14:textId="77777777" w:rsidTr="00724446">
        <w:tc>
          <w:tcPr>
            <w:tcW w:w="3681" w:type="dxa"/>
          </w:tcPr>
          <w:p w14:paraId="4E466454" w14:textId="77777777" w:rsidR="00724446" w:rsidRDefault="00724446" w:rsidP="00FD6AE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Normativa aplicable a la entidad</w:t>
            </w:r>
          </w:p>
        </w:tc>
        <w:tc>
          <w:tcPr>
            <w:tcW w:w="3544" w:type="dxa"/>
          </w:tcPr>
          <w:p w14:paraId="7D83BB36" w14:textId="40E44ACF" w:rsidR="00724446" w:rsidRDefault="00683501" w:rsidP="00FD6AE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Asesoría Jurídica</w:t>
            </w:r>
          </w:p>
        </w:tc>
        <w:tc>
          <w:tcPr>
            <w:tcW w:w="1830" w:type="dxa"/>
          </w:tcPr>
          <w:p w14:paraId="41B1F882" w14:textId="77777777" w:rsidR="00724446" w:rsidRDefault="00724446" w:rsidP="00FD6AE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724446" w14:paraId="5C9E9249" w14:textId="77777777" w:rsidTr="00724446">
        <w:tc>
          <w:tcPr>
            <w:tcW w:w="3681" w:type="dxa"/>
          </w:tcPr>
          <w:p w14:paraId="43C9F0A4" w14:textId="77777777" w:rsidR="00724446" w:rsidRDefault="00724446" w:rsidP="00FD6AE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Funciones que desarrolla la entidad</w:t>
            </w:r>
          </w:p>
        </w:tc>
        <w:tc>
          <w:tcPr>
            <w:tcW w:w="3544" w:type="dxa"/>
          </w:tcPr>
          <w:p w14:paraId="352196F9" w14:textId="77777777" w:rsidR="00724446" w:rsidRDefault="00724446" w:rsidP="00FD6AE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Dirección Gerencia</w:t>
            </w:r>
          </w:p>
        </w:tc>
        <w:tc>
          <w:tcPr>
            <w:tcW w:w="1830" w:type="dxa"/>
          </w:tcPr>
          <w:p w14:paraId="64A9AEAA" w14:textId="77777777" w:rsidR="00724446" w:rsidRDefault="00724446" w:rsidP="00FD6AE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bookmarkEnd w:id="0"/>
    </w:tbl>
    <w:p w14:paraId="4A5EF540" w14:textId="77777777" w:rsidR="00FD6AED" w:rsidRDefault="00FD6AED" w:rsidP="00FD6AED">
      <w:pPr>
        <w:pStyle w:val="Default"/>
        <w:jc w:val="both"/>
        <w:rPr>
          <w:color w:val="auto"/>
          <w:sz w:val="22"/>
          <w:szCs w:val="22"/>
        </w:rPr>
      </w:pPr>
    </w:p>
    <w:p w14:paraId="37F38652" w14:textId="77777777" w:rsidR="00FD6AED" w:rsidRDefault="00FD6AED" w:rsidP="00FD6AED">
      <w:pPr>
        <w:pStyle w:val="Default"/>
        <w:jc w:val="both"/>
        <w:rPr>
          <w:color w:val="auto"/>
          <w:sz w:val="22"/>
          <w:szCs w:val="22"/>
        </w:rPr>
      </w:pPr>
    </w:p>
    <w:p w14:paraId="1474CB1D" w14:textId="77777777" w:rsidR="00FD6AED" w:rsidRDefault="00310DA4" w:rsidP="00FD6AE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1.2. Información en materia organizativa:</w:t>
      </w:r>
    </w:p>
    <w:p w14:paraId="5FA0CA69" w14:textId="77777777" w:rsidR="00FD6AED" w:rsidRDefault="00FD6AED" w:rsidP="00FD6AED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1830"/>
      </w:tblGrid>
      <w:tr w:rsidR="00F334EB" w14:paraId="59218632" w14:textId="77777777" w:rsidTr="000C1972">
        <w:tc>
          <w:tcPr>
            <w:tcW w:w="3681" w:type="dxa"/>
          </w:tcPr>
          <w:p w14:paraId="368204CC" w14:textId="77777777" w:rsidR="00F334EB" w:rsidRPr="00724446" w:rsidRDefault="00F334EB" w:rsidP="000C197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Materia</w:t>
            </w:r>
          </w:p>
        </w:tc>
        <w:tc>
          <w:tcPr>
            <w:tcW w:w="3544" w:type="dxa"/>
          </w:tcPr>
          <w:p w14:paraId="34FEDA1B" w14:textId="77777777" w:rsidR="00F334EB" w:rsidRPr="00724446" w:rsidRDefault="00F334EB" w:rsidP="000C197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Departamento competente</w:t>
            </w:r>
          </w:p>
        </w:tc>
        <w:tc>
          <w:tcPr>
            <w:tcW w:w="1830" w:type="dxa"/>
          </w:tcPr>
          <w:p w14:paraId="3002090A" w14:textId="77777777" w:rsidR="00F334EB" w:rsidRPr="00724446" w:rsidRDefault="00F334EB" w:rsidP="000C197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Periodicidad</w:t>
            </w:r>
          </w:p>
        </w:tc>
      </w:tr>
      <w:tr w:rsidR="00F334EB" w14:paraId="6B9BAACC" w14:textId="77777777" w:rsidTr="000C1972">
        <w:tc>
          <w:tcPr>
            <w:tcW w:w="3681" w:type="dxa"/>
          </w:tcPr>
          <w:p w14:paraId="76260387" w14:textId="77777777" w:rsidR="00F334EB" w:rsidRDefault="00F334EB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Organigrama de la entidad</w:t>
            </w:r>
          </w:p>
        </w:tc>
        <w:tc>
          <w:tcPr>
            <w:tcW w:w="3544" w:type="dxa"/>
          </w:tcPr>
          <w:p w14:paraId="2B624A4E" w14:textId="77777777" w:rsidR="00F334EB" w:rsidRDefault="00F334EB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Dirección Gerencia</w:t>
            </w:r>
          </w:p>
        </w:tc>
        <w:tc>
          <w:tcPr>
            <w:tcW w:w="1830" w:type="dxa"/>
          </w:tcPr>
          <w:p w14:paraId="74C95A57" w14:textId="77777777" w:rsidR="00F334EB" w:rsidRDefault="00F334EB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F334EB" w14:paraId="7A105CD2" w14:textId="77777777" w:rsidTr="000C1972">
        <w:tc>
          <w:tcPr>
            <w:tcW w:w="3681" w:type="dxa"/>
          </w:tcPr>
          <w:p w14:paraId="4DF4433A" w14:textId="77777777" w:rsidR="00F334EB" w:rsidRDefault="00F334EB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Órganos de gobierno, de dirección o de administración de la entidad</w:t>
            </w:r>
          </w:p>
        </w:tc>
        <w:tc>
          <w:tcPr>
            <w:tcW w:w="3544" w:type="dxa"/>
          </w:tcPr>
          <w:p w14:paraId="2EC3F04C" w14:textId="77777777" w:rsidR="00F334EB" w:rsidRDefault="00F334EB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Planificación y Control Financiero</w:t>
            </w:r>
          </w:p>
        </w:tc>
        <w:tc>
          <w:tcPr>
            <w:tcW w:w="1830" w:type="dxa"/>
          </w:tcPr>
          <w:p w14:paraId="2DE6607D" w14:textId="77777777" w:rsidR="00F334EB" w:rsidRDefault="00F334EB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F334EB" w14:paraId="3E1E85A8" w14:textId="77777777" w:rsidTr="000C1972">
        <w:tc>
          <w:tcPr>
            <w:tcW w:w="3681" w:type="dxa"/>
          </w:tcPr>
          <w:p w14:paraId="60C5D415" w14:textId="77777777" w:rsidR="00F334EB" w:rsidRDefault="00F334EB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Identificación de los/las responsables de los órganos</w:t>
            </w:r>
          </w:p>
        </w:tc>
        <w:tc>
          <w:tcPr>
            <w:tcW w:w="3544" w:type="dxa"/>
          </w:tcPr>
          <w:p w14:paraId="206603C5" w14:textId="77777777" w:rsidR="00F334EB" w:rsidRDefault="00F334EB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Planificación y Control Financiero</w:t>
            </w:r>
          </w:p>
        </w:tc>
        <w:tc>
          <w:tcPr>
            <w:tcW w:w="1830" w:type="dxa"/>
          </w:tcPr>
          <w:p w14:paraId="04AB63C1" w14:textId="77777777" w:rsidR="00F334EB" w:rsidRDefault="002F4B1B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Cada modificación</w:t>
            </w:r>
          </w:p>
        </w:tc>
      </w:tr>
      <w:tr w:rsidR="00F334EB" w14:paraId="1245DF96" w14:textId="77777777" w:rsidTr="000C1972">
        <w:tc>
          <w:tcPr>
            <w:tcW w:w="3681" w:type="dxa"/>
          </w:tcPr>
          <w:p w14:paraId="33FA4DC2" w14:textId="77777777" w:rsidR="00F334EB" w:rsidRDefault="002F4B1B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Estatutos por los que ha de regirse la entidad y sus modificaciones</w:t>
            </w:r>
          </w:p>
        </w:tc>
        <w:tc>
          <w:tcPr>
            <w:tcW w:w="3544" w:type="dxa"/>
          </w:tcPr>
          <w:p w14:paraId="2485C925" w14:textId="77777777" w:rsidR="00F334EB" w:rsidRDefault="002F4B1B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Planificación y Control Financiero</w:t>
            </w:r>
          </w:p>
        </w:tc>
        <w:tc>
          <w:tcPr>
            <w:tcW w:w="1830" w:type="dxa"/>
          </w:tcPr>
          <w:p w14:paraId="3B8256BA" w14:textId="77777777" w:rsidR="00F334EB" w:rsidRDefault="002F4B1B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Cada modificación</w:t>
            </w:r>
          </w:p>
        </w:tc>
      </w:tr>
    </w:tbl>
    <w:p w14:paraId="1D9F31F2" w14:textId="77777777" w:rsidR="00FD6AED" w:rsidRDefault="00FD6AED" w:rsidP="00FD6AED">
      <w:pPr>
        <w:pStyle w:val="Default"/>
        <w:jc w:val="both"/>
        <w:rPr>
          <w:sz w:val="22"/>
          <w:szCs w:val="22"/>
        </w:rPr>
      </w:pPr>
    </w:p>
    <w:p w14:paraId="7F4BCA15" w14:textId="77777777" w:rsidR="00FD6AED" w:rsidRDefault="00FD6AED" w:rsidP="00FD6AED">
      <w:pPr>
        <w:pStyle w:val="Default"/>
        <w:jc w:val="both"/>
        <w:rPr>
          <w:color w:val="auto"/>
          <w:sz w:val="22"/>
          <w:szCs w:val="22"/>
        </w:rPr>
      </w:pPr>
    </w:p>
    <w:p w14:paraId="1994782D" w14:textId="77777777" w:rsidR="00FD6AED" w:rsidRDefault="00310DA4" w:rsidP="00FD6AE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1.3. Información relativa al </w:t>
      </w:r>
      <w:r w:rsidR="00FD6AED" w:rsidRPr="00310DA4">
        <w:rPr>
          <w:b/>
          <w:bCs/>
          <w:color w:val="auto"/>
          <w:sz w:val="22"/>
          <w:szCs w:val="22"/>
        </w:rPr>
        <w:t>personal de libre nombramiento</w:t>
      </w:r>
      <w:r w:rsidR="00A37AD2">
        <w:rPr>
          <w:b/>
          <w:bCs/>
          <w:color w:val="auto"/>
          <w:sz w:val="22"/>
          <w:szCs w:val="22"/>
        </w:rPr>
        <w:t xml:space="preserve"> (altos cargos y asimilados, titulares de órganos superiores y directivos)</w:t>
      </w:r>
      <w:r w:rsidR="00FD6AED" w:rsidRPr="00310DA4">
        <w:rPr>
          <w:b/>
          <w:bCs/>
          <w:color w:val="auto"/>
          <w:sz w:val="22"/>
          <w:szCs w:val="22"/>
        </w:rPr>
        <w:t>:</w:t>
      </w:r>
      <w:r w:rsidR="00FD6AED">
        <w:rPr>
          <w:color w:val="auto"/>
          <w:sz w:val="22"/>
          <w:szCs w:val="22"/>
        </w:rPr>
        <w:t xml:space="preserve"> </w:t>
      </w:r>
    </w:p>
    <w:p w14:paraId="6FD3033A" w14:textId="77777777" w:rsidR="00FD6AED" w:rsidRDefault="00FD6AED" w:rsidP="00FD6AED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1830"/>
      </w:tblGrid>
      <w:tr w:rsidR="00A37AD2" w14:paraId="55B6046B" w14:textId="77777777" w:rsidTr="000C1972">
        <w:tc>
          <w:tcPr>
            <w:tcW w:w="3681" w:type="dxa"/>
          </w:tcPr>
          <w:p w14:paraId="0D2FC0B5" w14:textId="77777777" w:rsidR="00A37AD2" w:rsidRPr="00724446" w:rsidRDefault="00A37AD2" w:rsidP="000C197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Materia</w:t>
            </w:r>
          </w:p>
        </w:tc>
        <w:tc>
          <w:tcPr>
            <w:tcW w:w="3544" w:type="dxa"/>
          </w:tcPr>
          <w:p w14:paraId="7C00A44F" w14:textId="77777777" w:rsidR="00A37AD2" w:rsidRPr="00724446" w:rsidRDefault="00A37AD2" w:rsidP="000C197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Departamento competente</w:t>
            </w:r>
          </w:p>
        </w:tc>
        <w:tc>
          <w:tcPr>
            <w:tcW w:w="1830" w:type="dxa"/>
          </w:tcPr>
          <w:p w14:paraId="3FAC729F" w14:textId="77777777" w:rsidR="00A37AD2" w:rsidRPr="00724446" w:rsidRDefault="00A37AD2" w:rsidP="000C197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Periodicidad</w:t>
            </w:r>
          </w:p>
        </w:tc>
      </w:tr>
      <w:tr w:rsidR="00A37AD2" w14:paraId="6CE52AF6" w14:textId="77777777" w:rsidTr="000C1972">
        <w:tc>
          <w:tcPr>
            <w:tcW w:w="3681" w:type="dxa"/>
          </w:tcPr>
          <w:p w14:paraId="42D461BA" w14:textId="77777777" w:rsidR="00A37AD2" w:rsidRDefault="00A37AD2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Identificación y nombramiento, o en su caso, régimen de contrato laboral</w:t>
            </w:r>
          </w:p>
        </w:tc>
        <w:tc>
          <w:tcPr>
            <w:tcW w:w="3544" w:type="dxa"/>
          </w:tcPr>
          <w:p w14:paraId="68B5E2C7" w14:textId="77777777" w:rsidR="00A37AD2" w:rsidRDefault="00A37AD2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Dirección Gerencia</w:t>
            </w:r>
          </w:p>
        </w:tc>
        <w:tc>
          <w:tcPr>
            <w:tcW w:w="1830" w:type="dxa"/>
          </w:tcPr>
          <w:p w14:paraId="24C9CDB4" w14:textId="77777777" w:rsidR="00A37AD2" w:rsidRDefault="00A37AD2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Cada modificación</w:t>
            </w:r>
          </w:p>
        </w:tc>
      </w:tr>
      <w:tr w:rsidR="00A37AD2" w14:paraId="53AA93D0" w14:textId="77777777" w:rsidTr="000C1972">
        <w:tc>
          <w:tcPr>
            <w:tcW w:w="3681" w:type="dxa"/>
          </w:tcPr>
          <w:p w14:paraId="2EADFE87" w14:textId="77777777" w:rsidR="00A37AD2" w:rsidRDefault="003B4A26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Perfil, méritos académicos y trayectoria profesional</w:t>
            </w:r>
          </w:p>
        </w:tc>
        <w:tc>
          <w:tcPr>
            <w:tcW w:w="3544" w:type="dxa"/>
          </w:tcPr>
          <w:p w14:paraId="640A4EE4" w14:textId="77777777" w:rsidR="00A37AD2" w:rsidRDefault="003B4A26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Dirección Gerencia</w:t>
            </w:r>
          </w:p>
        </w:tc>
        <w:tc>
          <w:tcPr>
            <w:tcW w:w="1830" w:type="dxa"/>
          </w:tcPr>
          <w:p w14:paraId="7A817676" w14:textId="77777777" w:rsidR="00A37AD2" w:rsidRDefault="00A37AD2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A37AD2" w14:paraId="406BBFCE" w14:textId="77777777" w:rsidTr="000C1972">
        <w:tc>
          <w:tcPr>
            <w:tcW w:w="3681" w:type="dxa"/>
          </w:tcPr>
          <w:p w14:paraId="51F571A5" w14:textId="77777777" w:rsidR="00A37AD2" w:rsidRDefault="003B4A26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Resoluciones que autoricen el ejercicio de la actividad privada al cese de los altos cargos y asimilados</w:t>
            </w:r>
          </w:p>
        </w:tc>
        <w:tc>
          <w:tcPr>
            <w:tcW w:w="3544" w:type="dxa"/>
          </w:tcPr>
          <w:p w14:paraId="5015B409" w14:textId="77777777" w:rsidR="00A37AD2" w:rsidRDefault="003B4A26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Dirección Gerencia</w:t>
            </w:r>
          </w:p>
        </w:tc>
        <w:tc>
          <w:tcPr>
            <w:tcW w:w="1830" w:type="dxa"/>
          </w:tcPr>
          <w:p w14:paraId="6BA8A917" w14:textId="77777777" w:rsidR="00A37AD2" w:rsidRDefault="003B4A26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A37AD2" w14:paraId="0EE7CF62" w14:textId="77777777" w:rsidTr="000C1972">
        <w:tc>
          <w:tcPr>
            <w:tcW w:w="3681" w:type="dxa"/>
          </w:tcPr>
          <w:p w14:paraId="00AA23C5" w14:textId="77777777" w:rsidR="00A37AD2" w:rsidRDefault="003B4A26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Funciones, órganos colegiados o administrativos de los que es miembro y actividades públicas y privadas para las que se la ha concedido la compatibilidad</w:t>
            </w:r>
          </w:p>
        </w:tc>
        <w:tc>
          <w:tcPr>
            <w:tcW w:w="3544" w:type="dxa"/>
          </w:tcPr>
          <w:p w14:paraId="1A2AFF8E" w14:textId="77777777" w:rsidR="00A37AD2" w:rsidRDefault="003B4A26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Dirección Gerencia</w:t>
            </w:r>
          </w:p>
        </w:tc>
        <w:tc>
          <w:tcPr>
            <w:tcW w:w="1830" w:type="dxa"/>
          </w:tcPr>
          <w:p w14:paraId="7E9AACE5" w14:textId="77777777" w:rsidR="00A37AD2" w:rsidRDefault="003B4A26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</w:tbl>
    <w:p w14:paraId="6E0B99F9" w14:textId="77777777" w:rsidR="00FD6AED" w:rsidRDefault="00FD6AED" w:rsidP="00FD6AED">
      <w:pPr>
        <w:pStyle w:val="Default"/>
        <w:jc w:val="both"/>
        <w:rPr>
          <w:sz w:val="22"/>
          <w:szCs w:val="22"/>
        </w:rPr>
      </w:pPr>
    </w:p>
    <w:p w14:paraId="4E1EC836" w14:textId="77777777" w:rsidR="00FD6AED" w:rsidRDefault="00FD6AED" w:rsidP="00FD6AED">
      <w:pPr>
        <w:pStyle w:val="Default"/>
        <w:jc w:val="both"/>
        <w:rPr>
          <w:color w:val="auto"/>
          <w:sz w:val="22"/>
          <w:szCs w:val="22"/>
        </w:rPr>
      </w:pPr>
    </w:p>
    <w:p w14:paraId="0DF3A90B" w14:textId="77777777" w:rsidR="00FD6AED" w:rsidRPr="00C15E4D" w:rsidRDefault="00C15E4D" w:rsidP="00FD6AE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C15E4D">
        <w:rPr>
          <w:b/>
          <w:bCs/>
          <w:color w:val="auto"/>
          <w:sz w:val="22"/>
          <w:szCs w:val="22"/>
        </w:rPr>
        <w:t>1.4.</w:t>
      </w:r>
      <w:r w:rsidR="00FD6AED" w:rsidRPr="00C15E4D">
        <w:rPr>
          <w:b/>
          <w:bCs/>
          <w:color w:val="auto"/>
          <w:sz w:val="22"/>
          <w:szCs w:val="22"/>
        </w:rPr>
        <w:t xml:space="preserve"> Información en materia de empleo en el sector público:</w:t>
      </w:r>
    </w:p>
    <w:p w14:paraId="57A8D446" w14:textId="77777777" w:rsidR="00FD6AED" w:rsidRDefault="00FD6AED" w:rsidP="00FD6AED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1830"/>
      </w:tblGrid>
      <w:tr w:rsidR="00FA02CF" w14:paraId="022F65DE" w14:textId="77777777" w:rsidTr="000C1972">
        <w:tc>
          <w:tcPr>
            <w:tcW w:w="3681" w:type="dxa"/>
          </w:tcPr>
          <w:p w14:paraId="02E47400" w14:textId="77777777" w:rsidR="00FA02CF" w:rsidRPr="00724446" w:rsidRDefault="00FA02CF" w:rsidP="000C197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Materia</w:t>
            </w:r>
          </w:p>
        </w:tc>
        <w:tc>
          <w:tcPr>
            <w:tcW w:w="3544" w:type="dxa"/>
          </w:tcPr>
          <w:p w14:paraId="1142CD10" w14:textId="77777777" w:rsidR="00FA02CF" w:rsidRPr="00724446" w:rsidRDefault="00FA02CF" w:rsidP="000C197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Departamento competente</w:t>
            </w:r>
          </w:p>
        </w:tc>
        <w:tc>
          <w:tcPr>
            <w:tcW w:w="1830" w:type="dxa"/>
          </w:tcPr>
          <w:p w14:paraId="4AC1A6F8" w14:textId="77777777" w:rsidR="00FA02CF" w:rsidRPr="00724446" w:rsidRDefault="00FA02CF" w:rsidP="000C197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Periodicidad</w:t>
            </w:r>
          </w:p>
        </w:tc>
      </w:tr>
      <w:tr w:rsidR="00FA02CF" w14:paraId="76DF9C44" w14:textId="77777777" w:rsidTr="000C1972">
        <w:tc>
          <w:tcPr>
            <w:tcW w:w="3681" w:type="dxa"/>
          </w:tcPr>
          <w:p w14:paraId="6F63AD18" w14:textId="77777777" w:rsidR="00FA02CF" w:rsidRDefault="00FA02CF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Nº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efectivos de personal con distribución por grupos de </w:t>
            </w:r>
            <w:r>
              <w:rPr>
                <w:color w:val="auto"/>
                <w:sz w:val="22"/>
                <w:szCs w:val="22"/>
              </w:rPr>
              <w:lastRenderedPageBreak/>
              <w:t>clasificación y con distinción entre fijos y temporales</w:t>
            </w:r>
          </w:p>
        </w:tc>
        <w:tc>
          <w:tcPr>
            <w:tcW w:w="3544" w:type="dxa"/>
          </w:tcPr>
          <w:p w14:paraId="5DF45B72" w14:textId="58EAE4C7" w:rsidR="00FA02CF" w:rsidRDefault="00531474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Personal</w:t>
            </w:r>
            <w:r w:rsidR="00D54EC9">
              <w:rPr>
                <w:color w:val="auto"/>
                <w:sz w:val="22"/>
                <w:szCs w:val="22"/>
              </w:rPr>
              <w:t xml:space="preserve"> y Contratación</w:t>
            </w:r>
          </w:p>
        </w:tc>
        <w:tc>
          <w:tcPr>
            <w:tcW w:w="1830" w:type="dxa"/>
          </w:tcPr>
          <w:p w14:paraId="0264FA36" w14:textId="77777777" w:rsidR="00FA02CF" w:rsidRDefault="00B71851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FA02CF" w14:paraId="09A2D28A" w14:textId="77777777" w:rsidTr="000C1972">
        <w:tc>
          <w:tcPr>
            <w:tcW w:w="3681" w:type="dxa"/>
          </w:tcPr>
          <w:p w14:paraId="7B7AD4D0" w14:textId="77777777" w:rsidR="00FA02CF" w:rsidRDefault="00531474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Nº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empleados por departamento</w:t>
            </w:r>
          </w:p>
        </w:tc>
        <w:tc>
          <w:tcPr>
            <w:tcW w:w="3544" w:type="dxa"/>
          </w:tcPr>
          <w:p w14:paraId="324326ED" w14:textId="3E4651F5" w:rsidR="00FA02CF" w:rsidRDefault="00531474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Personal</w:t>
            </w:r>
            <w:r w:rsidR="00D54EC9">
              <w:rPr>
                <w:color w:val="auto"/>
                <w:sz w:val="22"/>
                <w:szCs w:val="22"/>
              </w:rPr>
              <w:t xml:space="preserve"> y Contratación</w:t>
            </w:r>
          </w:p>
        </w:tc>
        <w:tc>
          <w:tcPr>
            <w:tcW w:w="1830" w:type="dxa"/>
          </w:tcPr>
          <w:p w14:paraId="55391336" w14:textId="77777777" w:rsidR="00FA02CF" w:rsidRDefault="00531474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FA02CF" w14:paraId="38DBA311" w14:textId="77777777" w:rsidTr="000C1972">
        <w:tc>
          <w:tcPr>
            <w:tcW w:w="3681" w:type="dxa"/>
          </w:tcPr>
          <w:p w14:paraId="4673BC64" w14:textId="77777777" w:rsidR="00FA02CF" w:rsidRDefault="008467D2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Nº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liberados sindicales, </w:t>
            </w:r>
            <w:proofErr w:type="spellStart"/>
            <w:r>
              <w:rPr>
                <w:color w:val="auto"/>
                <w:sz w:val="22"/>
                <w:szCs w:val="22"/>
              </w:rPr>
              <w:t>nº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horas sindicales utilizadas por sindicato, sindicato al que pertenecen y coste de las liberaciones</w:t>
            </w:r>
          </w:p>
        </w:tc>
        <w:tc>
          <w:tcPr>
            <w:tcW w:w="3544" w:type="dxa"/>
          </w:tcPr>
          <w:p w14:paraId="610F345F" w14:textId="77777777" w:rsidR="00FA02CF" w:rsidRDefault="008467D2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Delegados de personal</w:t>
            </w:r>
          </w:p>
        </w:tc>
        <w:tc>
          <w:tcPr>
            <w:tcW w:w="1830" w:type="dxa"/>
          </w:tcPr>
          <w:p w14:paraId="1F591DDE" w14:textId="77777777" w:rsidR="00FA02CF" w:rsidRDefault="008467D2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FA02CF" w14:paraId="4B19B3FA" w14:textId="77777777" w:rsidTr="000C1972">
        <w:tc>
          <w:tcPr>
            <w:tcW w:w="3681" w:type="dxa"/>
          </w:tcPr>
          <w:p w14:paraId="5D0B9FB6" w14:textId="77777777" w:rsidR="00FA02CF" w:rsidRDefault="002E1964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Relación nominal del personal, indicando puesto de trabajo y régimen de provisión</w:t>
            </w:r>
          </w:p>
        </w:tc>
        <w:tc>
          <w:tcPr>
            <w:tcW w:w="3544" w:type="dxa"/>
          </w:tcPr>
          <w:p w14:paraId="21FAEF79" w14:textId="49F2744B" w:rsidR="00FA02CF" w:rsidRDefault="002E1964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Personal</w:t>
            </w:r>
            <w:r w:rsidR="00D54EC9">
              <w:rPr>
                <w:color w:val="auto"/>
                <w:sz w:val="22"/>
                <w:szCs w:val="22"/>
              </w:rPr>
              <w:t xml:space="preserve"> y Contratación</w:t>
            </w:r>
          </w:p>
        </w:tc>
        <w:tc>
          <w:tcPr>
            <w:tcW w:w="1830" w:type="dxa"/>
          </w:tcPr>
          <w:p w14:paraId="32C1AD14" w14:textId="77777777" w:rsidR="00FA02CF" w:rsidRDefault="002E1964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2E1964" w14:paraId="458C9C0A" w14:textId="77777777" w:rsidTr="000C1972">
        <w:tc>
          <w:tcPr>
            <w:tcW w:w="3681" w:type="dxa"/>
          </w:tcPr>
          <w:p w14:paraId="341A6440" w14:textId="77777777" w:rsidR="002E1964" w:rsidRDefault="002E1964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Listas de contratación de personal</w:t>
            </w:r>
          </w:p>
        </w:tc>
        <w:tc>
          <w:tcPr>
            <w:tcW w:w="3544" w:type="dxa"/>
          </w:tcPr>
          <w:p w14:paraId="7384AA56" w14:textId="16C95A89" w:rsidR="002E1964" w:rsidRDefault="002E1964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Personal</w:t>
            </w:r>
            <w:r w:rsidR="00D54EC9">
              <w:rPr>
                <w:color w:val="auto"/>
                <w:sz w:val="22"/>
                <w:szCs w:val="22"/>
              </w:rPr>
              <w:t xml:space="preserve"> y Contratación</w:t>
            </w:r>
          </w:p>
        </w:tc>
        <w:tc>
          <w:tcPr>
            <w:tcW w:w="1830" w:type="dxa"/>
          </w:tcPr>
          <w:p w14:paraId="4387A332" w14:textId="77777777" w:rsidR="002E1964" w:rsidRDefault="002E1964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2E1964" w14:paraId="6F90D7B8" w14:textId="77777777" w:rsidTr="000C1972">
        <w:tc>
          <w:tcPr>
            <w:tcW w:w="3681" w:type="dxa"/>
          </w:tcPr>
          <w:p w14:paraId="3E4B1488" w14:textId="77777777" w:rsidR="002E1964" w:rsidRDefault="00FB1F40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Autorizaciones de compatibilidad del personal</w:t>
            </w:r>
          </w:p>
        </w:tc>
        <w:tc>
          <w:tcPr>
            <w:tcW w:w="3544" w:type="dxa"/>
          </w:tcPr>
          <w:p w14:paraId="615F8AA2" w14:textId="77777777" w:rsidR="002E1964" w:rsidRDefault="00FB1F40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Dirección Gerencia</w:t>
            </w:r>
          </w:p>
        </w:tc>
        <w:tc>
          <w:tcPr>
            <w:tcW w:w="1830" w:type="dxa"/>
          </w:tcPr>
          <w:p w14:paraId="295651E7" w14:textId="77777777" w:rsidR="002E1964" w:rsidRDefault="00FB1F40" w:rsidP="000C19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Cada modificación</w:t>
            </w:r>
          </w:p>
        </w:tc>
      </w:tr>
    </w:tbl>
    <w:p w14:paraId="22B08EA7" w14:textId="77777777" w:rsidR="00FD6AED" w:rsidRDefault="00FD6AED" w:rsidP="00FD6AED">
      <w:pPr>
        <w:pStyle w:val="Default"/>
        <w:jc w:val="both"/>
        <w:rPr>
          <w:sz w:val="22"/>
          <w:szCs w:val="22"/>
        </w:rPr>
      </w:pPr>
    </w:p>
    <w:p w14:paraId="6A5D6A37" w14:textId="77777777" w:rsidR="00FD6AED" w:rsidRDefault="00FD6AED" w:rsidP="00FD6AED">
      <w:pPr>
        <w:pStyle w:val="Default"/>
        <w:jc w:val="both"/>
        <w:rPr>
          <w:color w:val="auto"/>
          <w:sz w:val="22"/>
          <w:szCs w:val="22"/>
        </w:rPr>
      </w:pPr>
    </w:p>
    <w:p w14:paraId="1CC0C01C" w14:textId="77777777" w:rsidR="00FD6AED" w:rsidRPr="00AB226C" w:rsidRDefault="00AB226C" w:rsidP="00FD6AE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AB226C">
        <w:rPr>
          <w:b/>
          <w:bCs/>
          <w:color w:val="auto"/>
          <w:sz w:val="22"/>
          <w:szCs w:val="22"/>
        </w:rPr>
        <w:t>1.5.</w:t>
      </w:r>
      <w:r w:rsidR="00FD6AED" w:rsidRPr="00AB226C">
        <w:rPr>
          <w:b/>
          <w:bCs/>
          <w:color w:val="auto"/>
          <w:sz w:val="22"/>
          <w:szCs w:val="22"/>
        </w:rPr>
        <w:t xml:space="preserve"> Información en materia de retribuciones: </w:t>
      </w:r>
    </w:p>
    <w:p w14:paraId="2996BCE1" w14:textId="77777777" w:rsidR="00FD6AED" w:rsidRDefault="00FD6AED" w:rsidP="00FD6AED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1830"/>
      </w:tblGrid>
      <w:tr w:rsidR="001526BC" w14:paraId="4F7C219C" w14:textId="77777777" w:rsidTr="004C4C68">
        <w:tc>
          <w:tcPr>
            <w:tcW w:w="3681" w:type="dxa"/>
          </w:tcPr>
          <w:p w14:paraId="16D8BAE3" w14:textId="77777777" w:rsidR="001526BC" w:rsidRPr="00724446" w:rsidRDefault="001526BC" w:rsidP="004C4C6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bookmarkStart w:id="1" w:name="_Hlk39822622"/>
            <w:r w:rsidRPr="00724446">
              <w:rPr>
                <w:b/>
                <w:bCs/>
                <w:color w:val="auto"/>
                <w:sz w:val="22"/>
                <w:szCs w:val="22"/>
              </w:rPr>
              <w:t>Materia</w:t>
            </w:r>
          </w:p>
        </w:tc>
        <w:tc>
          <w:tcPr>
            <w:tcW w:w="3544" w:type="dxa"/>
          </w:tcPr>
          <w:p w14:paraId="13866452" w14:textId="77777777" w:rsidR="001526BC" w:rsidRPr="00724446" w:rsidRDefault="001526BC" w:rsidP="004C4C6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Departamento competente</w:t>
            </w:r>
          </w:p>
        </w:tc>
        <w:tc>
          <w:tcPr>
            <w:tcW w:w="1830" w:type="dxa"/>
          </w:tcPr>
          <w:p w14:paraId="25C346B4" w14:textId="77777777" w:rsidR="001526BC" w:rsidRPr="00724446" w:rsidRDefault="001526BC" w:rsidP="004C4C6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Periodicidad</w:t>
            </w:r>
          </w:p>
        </w:tc>
      </w:tr>
      <w:tr w:rsidR="001526BC" w14:paraId="62C14726" w14:textId="77777777" w:rsidTr="004C4C68">
        <w:tc>
          <w:tcPr>
            <w:tcW w:w="3681" w:type="dxa"/>
          </w:tcPr>
          <w:p w14:paraId="68223CAE" w14:textId="77777777" w:rsidR="001526BC" w:rsidRDefault="00F15EE5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Retribuciones de los titulares de los órganos de gobierno y altos cargos</w:t>
            </w:r>
          </w:p>
        </w:tc>
        <w:tc>
          <w:tcPr>
            <w:tcW w:w="3544" w:type="dxa"/>
          </w:tcPr>
          <w:p w14:paraId="047EC558" w14:textId="24190A7A" w:rsidR="001526BC" w:rsidRDefault="00F15EE5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Personal</w:t>
            </w:r>
            <w:r w:rsidR="00D54EC9">
              <w:rPr>
                <w:color w:val="auto"/>
                <w:sz w:val="22"/>
                <w:szCs w:val="22"/>
              </w:rPr>
              <w:t xml:space="preserve"> y Contratación</w:t>
            </w:r>
          </w:p>
        </w:tc>
        <w:tc>
          <w:tcPr>
            <w:tcW w:w="1830" w:type="dxa"/>
          </w:tcPr>
          <w:p w14:paraId="0E656430" w14:textId="77777777" w:rsidR="00F15EE5" w:rsidRDefault="00F15EE5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1526BC" w14:paraId="6B99C3D8" w14:textId="77777777" w:rsidTr="004C4C68">
        <w:tc>
          <w:tcPr>
            <w:tcW w:w="3681" w:type="dxa"/>
          </w:tcPr>
          <w:p w14:paraId="2BD3621C" w14:textId="77777777" w:rsidR="001526BC" w:rsidRDefault="00F15EE5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Indemnizaciones percibidas por abandono del cargo (titulares de los órganos de gobierno y altos cargos)</w:t>
            </w:r>
          </w:p>
        </w:tc>
        <w:tc>
          <w:tcPr>
            <w:tcW w:w="3544" w:type="dxa"/>
          </w:tcPr>
          <w:p w14:paraId="676795D3" w14:textId="142993B2" w:rsidR="001526BC" w:rsidRDefault="00F15EE5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Personal</w:t>
            </w:r>
            <w:r w:rsidR="00D54EC9">
              <w:rPr>
                <w:color w:val="auto"/>
                <w:sz w:val="22"/>
                <w:szCs w:val="22"/>
              </w:rPr>
              <w:t xml:space="preserve"> y Contratación</w:t>
            </w:r>
          </w:p>
        </w:tc>
        <w:tc>
          <w:tcPr>
            <w:tcW w:w="1830" w:type="dxa"/>
          </w:tcPr>
          <w:p w14:paraId="0BEBAEB3" w14:textId="77777777" w:rsidR="001526BC" w:rsidRDefault="00F15EE5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1526BC" w14:paraId="45E18D2D" w14:textId="77777777" w:rsidTr="004C4C68">
        <w:tc>
          <w:tcPr>
            <w:tcW w:w="3681" w:type="dxa"/>
          </w:tcPr>
          <w:p w14:paraId="04FB25DD" w14:textId="77777777" w:rsidR="001526BC" w:rsidRDefault="00DE5474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Retribuciones del resto del personal</w:t>
            </w:r>
          </w:p>
        </w:tc>
        <w:tc>
          <w:tcPr>
            <w:tcW w:w="3544" w:type="dxa"/>
          </w:tcPr>
          <w:p w14:paraId="31E85472" w14:textId="3EB2C878" w:rsidR="001526BC" w:rsidRDefault="0003484B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Personal</w:t>
            </w:r>
            <w:r w:rsidR="00D54EC9">
              <w:rPr>
                <w:color w:val="auto"/>
                <w:sz w:val="22"/>
                <w:szCs w:val="22"/>
              </w:rPr>
              <w:t xml:space="preserve"> y Contratación</w:t>
            </w:r>
          </w:p>
        </w:tc>
        <w:tc>
          <w:tcPr>
            <w:tcW w:w="1830" w:type="dxa"/>
          </w:tcPr>
          <w:p w14:paraId="38FC65FE" w14:textId="77777777" w:rsidR="001526BC" w:rsidRDefault="0003484B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1526BC" w14:paraId="4C3301B0" w14:textId="77777777" w:rsidTr="004C4C68">
        <w:tc>
          <w:tcPr>
            <w:tcW w:w="3681" w:type="dxa"/>
          </w:tcPr>
          <w:p w14:paraId="78F1D142" w14:textId="77777777" w:rsidR="001526BC" w:rsidRDefault="0003484B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Indemnizaciones percibidas por dietas y gastos de viaje de los altos cargos</w:t>
            </w:r>
          </w:p>
        </w:tc>
        <w:tc>
          <w:tcPr>
            <w:tcW w:w="3544" w:type="dxa"/>
          </w:tcPr>
          <w:p w14:paraId="6FF5CFFA" w14:textId="77777777" w:rsidR="001526BC" w:rsidRDefault="001124E0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Informática y </w:t>
            </w:r>
            <w:r w:rsidR="00B93C50">
              <w:rPr>
                <w:color w:val="auto"/>
                <w:sz w:val="22"/>
                <w:szCs w:val="22"/>
              </w:rPr>
              <w:t>D</w:t>
            </w:r>
            <w:r>
              <w:rPr>
                <w:color w:val="auto"/>
                <w:sz w:val="22"/>
                <w:szCs w:val="22"/>
              </w:rPr>
              <w:t xml:space="preserve">esarrollos </w:t>
            </w:r>
            <w:r w:rsidR="00B93C50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>ecnológicos</w:t>
            </w:r>
          </w:p>
        </w:tc>
        <w:tc>
          <w:tcPr>
            <w:tcW w:w="1830" w:type="dxa"/>
          </w:tcPr>
          <w:p w14:paraId="4438A587" w14:textId="77777777" w:rsidR="001526BC" w:rsidRDefault="0003484B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Semestral</w:t>
            </w:r>
          </w:p>
        </w:tc>
      </w:tr>
      <w:tr w:rsidR="001526BC" w14:paraId="476AED8B" w14:textId="77777777" w:rsidTr="004C4C68">
        <w:tc>
          <w:tcPr>
            <w:tcW w:w="3681" w:type="dxa"/>
          </w:tcPr>
          <w:p w14:paraId="5BD48804" w14:textId="77777777" w:rsidR="001526BC" w:rsidRDefault="002A671F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Información general sobre las condiciones para el devengo y cuantías de las indemnizaciones por razón del servicio</w:t>
            </w:r>
          </w:p>
        </w:tc>
        <w:tc>
          <w:tcPr>
            <w:tcW w:w="3544" w:type="dxa"/>
          </w:tcPr>
          <w:p w14:paraId="0372DB72" w14:textId="003899AE" w:rsidR="001526BC" w:rsidRDefault="002A671F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Personal</w:t>
            </w:r>
            <w:r w:rsidR="00D54EC9">
              <w:rPr>
                <w:color w:val="auto"/>
                <w:sz w:val="22"/>
                <w:szCs w:val="22"/>
              </w:rPr>
              <w:t xml:space="preserve"> y Contratación</w:t>
            </w:r>
          </w:p>
        </w:tc>
        <w:tc>
          <w:tcPr>
            <w:tcW w:w="1830" w:type="dxa"/>
          </w:tcPr>
          <w:p w14:paraId="68595DA8" w14:textId="77777777" w:rsidR="001526BC" w:rsidRDefault="002A671F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</w:tbl>
    <w:p w14:paraId="6C27BC78" w14:textId="77777777" w:rsidR="00FD6AED" w:rsidRDefault="00FD6AED" w:rsidP="00FD6AED">
      <w:pPr>
        <w:pStyle w:val="Default"/>
        <w:jc w:val="both"/>
        <w:rPr>
          <w:sz w:val="22"/>
          <w:szCs w:val="22"/>
        </w:rPr>
      </w:pPr>
    </w:p>
    <w:bookmarkEnd w:id="1"/>
    <w:p w14:paraId="4B7632AA" w14:textId="77777777" w:rsidR="00FD6AED" w:rsidRDefault="00FD6AED" w:rsidP="00FD6AED">
      <w:pPr>
        <w:pStyle w:val="Default"/>
        <w:jc w:val="both"/>
        <w:rPr>
          <w:color w:val="auto"/>
          <w:sz w:val="22"/>
          <w:szCs w:val="22"/>
        </w:rPr>
      </w:pPr>
    </w:p>
    <w:p w14:paraId="10829354" w14:textId="77777777" w:rsidR="00FD6AED" w:rsidRPr="00865853" w:rsidRDefault="00865853" w:rsidP="00FD6AE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65853">
        <w:rPr>
          <w:b/>
          <w:bCs/>
          <w:color w:val="auto"/>
          <w:sz w:val="22"/>
          <w:szCs w:val="22"/>
        </w:rPr>
        <w:t>1.6.</w:t>
      </w:r>
      <w:r w:rsidR="00FD6AED" w:rsidRPr="00865853">
        <w:rPr>
          <w:b/>
          <w:bCs/>
          <w:color w:val="auto"/>
          <w:sz w:val="22"/>
          <w:szCs w:val="22"/>
        </w:rPr>
        <w:t xml:space="preserve"> Información sobre los servicios y procedimientos: </w:t>
      </w:r>
    </w:p>
    <w:p w14:paraId="7C5AC2BF" w14:textId="77777777" w:rsidR="00FD6AED" w:rsidRDefault="00FD6AED" w:rsidP="00FD6AED">
      <w:pPr>
        <w:pStyle w:val="Default"/>
        <w:jc w:val="both"/>
        <w:rPr>
          <w:color w:val="auto"/>
          <w:sz w:val="22"/>
          <w:szCs w:val="22"/>
        </w:rPr>
      </w:pPr>
    </w:p>
    <w:p w14:paraId="40EE134C" w14:textId="77777777" w:rsidR="00FD6AED" w:rsidRDefault="00B56C7C" w:rsidP="00FD6A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 empresa no realiza en la actualidad servicios públicos a los ciudadanos, por lo que tampoco tiene procedimientos establecidos</w:t>
      </w:r>
      <w:r w:rsidR="003A6D88">
        <w:rPr>
          <w:sz w:val="22"/>
          <w:szCs w:val="22"/>
        </w:rPr>
        <w:t xml:space="preserve"> sobre éstos.</w:t>
      </w:r>
    </w:p>
    <w:p w14:paraId="08671278" w14:textId="77777777" w:rsidR="00FD6AED" w:rsidRDefault="00FD6AED" w:rsidP="00FD6AED">
      <w:pPr>
        <w:pStyle w:val="Default"/>
        <w:jc w:val="both"/>
        <w:rPr>
          <w:color w:val="auto"/>
          <w:sz w:val="22"/>
          <w:szCs w:val="22"/>
        </w:rPr>
      </w:pPr>
    </w:p>
    <w:p w14:paraId="753C407C" w14:textId="77777777" w:rsidR="00FD6AED" w:rsidRDefault="00FD6AED" w:rsidP="00FD6AED">
      <w:pPr>
        <w:pStyle w:val="Default"/>
        <w:jc w:val="both"/>
        <w:rPr>
          <w:color w:val="auto"/>
          <w:sz w:val="22"/>
          <w:szCs w:val="22"/>
        </w:rPr>
      </w:pPr>
    </w:p>
    <w:p w14:paraId="2382CC69" w14:textId="77777777" w:rsidR="00FD6AED" w:rsidRPr="00120E02" w:rsidRDefault="00120E02" w:rsidP="00FD6AE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120E02">
        <w:rPr>
          <w:b/>
          <w:bCs/>
          <w:color w:val="auto"/>
          <w:sz w:val="22"/>
          <w:szCs w:val="22"/>
        </w:rPr>
        <w:t>1.7.</w:t>
      </w:r>
      <w:r w:rsidR="00FD6AED" w:rsidRPr="00120E02">
        <w:rPr>
          <w:b/>
          <w:bCs/>
          <w:color w:val="auto"/>
          <w:sz w:val="22"/>
          <w:szCs w:val="22"/>
        </w:rPr>
        <w:t xml:space="preserve"> Información económica-financiera:</w:t>
      </w:r>
    </w:p>
    <w:p w14:paraId="6BE89941" w14:textId="77777777" w:rsidR="00FD6AED" w:rsidRDefault="00FD6AED" w:rsidP="00FD6AED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1830"/>
      </w:tblGrid>
      <w:tr w:rsidR="00FC2C54" w14:paraId="2B1461D1" w14:textId="77777777" w:rsidTr="004C4C68">
        <w:tc>
          <w:tcPr>
            <w:tcW w:w="3681" w:type="dxa"/>
          </w:tcPr>
          <w:p w14:paraId="554C4CE5" w14:textId="77777777" w:rsidR="00FC2C54" w:rsidRPr="00724446" w:rsidRDefault="00FC2C54" w:rsidP="004C4C6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Materia</w:t>
            </w:r>
          </w:p>
        </w:tc>
        <w:tc>
          <w:tcPr>
            <w:tcW w:w="3544" w:type="dxa"/>
          </w:tcPr>
          <w:p w14:paraId="6B2ED7D0" w14:textId="77777777" w:rsidR="00FC2C54" w:rsidRPr="00724446" w:rsidRDefault="00FC2C54" w:rsidP="004C4C6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Departamento competente</w:t>
            </w:r>
          </w:p>
        </w:tc>
        <w:tc>
          <w:tcPr>
            <w:tcW w:w="1830" w:type="dxa"/>
          </w:tcPr>
          <w:p w14:paraId="7F1A329B" w14:textId="77777777" w:rsidR="00FC2C54" w:rsidRPr="00724446" w:rsidRDefault="00FC2C54" w:rsidP="004C4C6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Periodicidad</w:t>
            </w:r>
          </w:p>
        </w:tc>
      </w:tr>
      <w:tr w:rsidR="00FC2C54" w14:paraId="2EF91991" w14:textId="77777777" w:rsidTr="004C4C68">
        <w:tc>
          <w:tcPr>
            <w:tcW w:w="3681" w:type="dxa"/>
          </w:tcPr>
          <w:p w14:paraId="47F94BFE" w14:textId="77777777" w:rsidR="00FC2C54" w:rsidRDefault="00FC2C54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Cuentas Anuales e informe de gestión, informe económico-financiero, certificado de acuerdos sociales de aprobación de cuentas</w:t>
            </w:r>
          </w:p>
        </w:tc>
        <w:tc>
          <w:tcPr>
            <w:tcW w:w="3544" w:type="dxa"/>
          </w:tcPr>
          <w:p w14:paraId="41E52A89" w14:textId="77777777" w:rsidR="00FC2C54" w:rsidRDefault="00E72DE9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Planificación y </w:t>
            </w:r>
            <w:r w:rsidR="00B93C50">
              <w:rPr>
                <w:color w:val="auto"/>
                <w:sz w:val="22"/>
                <w:szCs w:val="22"/>
              </w:rPr>
              <w:t>C</w:t>
            </w:r>
            <w:r>
              <w:rPr>
                <w:color w:val="auto"/>
                <w:sz w:val="22"/>
                <w:szCs w:val="22"/>
              </w:rPr>
              <w:t xml:space="preserve">ontrol </w:t>
            </w:r>
            <w:r w:rsidR="00B93C50">
              <w:rPr>
                <w:color w:val="auto"/>
                <w:sz w:val="22"/>
                <w:szCs w:val="22"/>
              </w:rPr>
              <w:t>F</w:t>
            </w:r>
            <w:r>
              <w:rPr>
                <w:color w:val="auto"/>
                <w:sz w:val="22"/>
                <w:szCs w:val="22"/>
              </w:rPr>
              <w:t>inanciero</w:t>
            </w:r>
          </w:p>
        </w:tc>
        <w:tc>
          <w:tcPr>
            <w:tcW w:w="1830" w:type="dxa"/>
          </w:tcPr>
          <w:p w14:paraId="0F9DACC1" w14:textId="77777777" w:rsidR="00FC2C54" w:rsidRDefault="00E72DE9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B93C50" w14:paraId="6736DF03" w14:textId="77777777" w:rsidTr="004C4C68">
        <w:tc>
          <w:tcPr>
            <w:tcW w:w="3681" w:type="dxa"/>
          </w:tcPr>
          <w:p w14:paraId="2556A505" w14:textId="77777777" w:rsidR="00B93C50" w:rsidRDefault="00B93C50" w:rsidP="00B93C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Presupuestos anuales</w:t>
            </w:r>
          </w:p>
        </w:tc>
        <w:tc>
          <w:tcPr>
            <w:tcW w:w="3544" w:type="dxa"/>
          </w:tcPr>
          <w:p w14:paraId="08058663" w14:textId="77777777" w:rsidR="00B93C50" w:rsidRDefault="00B93C50" w:rsidP="00B93C50">
            <w:r w:rsidRPr="004B4879">
              <w:rPr>
                <w:color w:val="auto"/>
                <w:sz w:val="22"/>
                <w:szCs w:val="22"/>
              </w:rPr>
              <w:t>Planificación y Control Financiero</w:t>
            </w:r>
          </w:p>
        </w:tc>
        <w:tc>
          <w:tcPr>
            <w:tcW w:w="1830" w:type="dxa"/>
          </w:tcPr>
          <w:p w14:paraId="57014813" w14:textId="77777777" w:rsidR="00B93C50" w:rsidRDefault="00B93C50" w:rsidP="00B93C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B93C50" w14:paraId="76AF49D8" w14:textId="77777777" w:rsidTr="004C4C68">
        <w:tc>
          <w:tcPr>
            <w:tcW w:w="3681" w:type="dxa"/>
          </w:tcPr>
          <w:p w14:paraId="3F165553" w14:textId="77777777" w:rsidR="00B93C50" w:rsidRDefault="00B93C50" w:rsidP="00B93C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Liquidación de presupuesto de explotación y capital</w:t>
            </w:r>
          </w:p>
        </w:tc>
        <w:tc>
          <w:tcPr>
            <w:tcW w:w="3544" w:type="dxa"/>
          </w:tcPr>
          <w:p w14:paraId="56D425D2" w14:textId="77777777" w:rsidR="00B93C50" w:rsidRDefault="00B93C50" w:rsidP="00B93C50">
            <w:r w:rsidRPr="004B4879">
              <w:rPr>
                <w:color w:val="auto"/>
                <w:sz w:val="22"/>
                <w:szCs w:val="22"/>
              </w:rPr>
              <w:t>Planificación y Control Financiero</w:t>
            </w:r>
          </w:p>
        </w:tc>
        <w:tc>
          <w:tcPr>
            <w:tcW w:w="1830" w:type="dxa"/>
          </w:tcPr>
          <w:p w14:paraId="23BBCCDF" w14:textId="77777777" w:rsidR="00B93C50" w:rsidRDefault="00B93C50" w:rsidP="00B93C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B93C50" w14:paraId="091E3A49" w14:textId="77777777" w:rsidTr="004C4C68">
        <w:tc>
          <w:tcPr>
            <w:tcW w:w="3681" w:type="dxa"/>
          </w:tcPr>
          <w:p w14:paraId="3DB0E492" w14:textId="77777777" w:rsidR="00B93C50" w:rsidRDefault="00B93C50" w:rsidP="00B93C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Informes de auditoría de cuentas y de fiscalización por los órganos de control externo</w:t>
            </w:r>
          </w:p>
        </w:tc>
        <w:tc>
          <w:tcPr>
            <w:tcW w:w="3544" w:type="dxa"/>
          </w:tcPr>
          <w:p w14:paraId="463D8DAE" w14:textId="77777777" w:rsidR="00B93C50" w:rsidRDefault="00B93C50" w:rsidP="00B93C50">
            <w:r w:rsidRPr="004B4879">
              <w:rPr>
                <w:color w:val="auto"/>
                <w:sz w:val="22"/>
                <w:szCs w:val="22"/>
              </w:rPr>
              <w:t>Planificación y Control Financiero</w:t>
            </w:r>
          </w:p>
        </w:tc>
        <w:tc>
          <w:tcPr>
            <w:tcW w:w="1830" w:type="dxa"/>
          </w:tcPr>
          <w:p w14:paraId="4271217B" w14:textId="77777777" w:rsidR="00B93C50" w:rsidRDefault="00B93C50" w:rsidP="00B93C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B93C50" w14:paraId="6185C9BF" w14:textId="77777777" w:rsidTr="004C4C68">
        <w:tc>
          <w:tcPr>
            <w:tcW w:w="3681" w:type="dxa"/>
          </w:tcPr>
          <w:p w14:paraId="67AECAC0" w14:textId="77777777" w:rsidR="00B93C50" w:rsidRDefault="00B93C50" w:rsidP="00B93C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Aportaciones dinerarias recibidas</w:t>
            </w:r>
          </w:p>
        </w:tc>
        <w:tc>
          <w:tcPr>
            <w:tcW w:w="3544" w:type="dxa"/>
          </w:tcPr>
          <w:p w14:paraId="37A5057C" w14:textId="77777777" w:rsidR="00B93C50" w:rsidRDefault="00B93C50" w:rsidP="00B93C50">
            <w:r w:rsidRPr="004B4879">
              <w:rPr>
                <w:color w:val="auto"/>
                <w:sz w:val="22"/>
                <w:szCs w:val="22"/>
              </w:rPr>
              <w:t>Planificación y Control Financiero</w:t>
            </w:r>
          </w:p>
        </w:tc>
        <w:tc>
          <w:tcPr>
            <w:tcW w:w="1830" w:type="dxa"/>
          </w:tcPr>
          <w:p w14:paraId="50D048CD" w14:textId="77777777" w:rsidR="00B93C50" w:rsidRDefault="00B93C50" w:rsidP="00B93C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 cada orden</w:t>
            </w:r>
          </w:p>
        </w:tc>
      </w:tr>
      <w:tr w:rsidR="00B93C50" w14:paraId="53E4E82C" w14:textId="77777777" w:rsidTr="004C4C68">
        <w:tc>
          <w:tcPr>
            <w:tcW w:w="3681" w:type="dxa"/>
          </w:tcPr>
          <w:p w14:paraId="64998617" w14:textId="77777777" w:rsidR="00B93C50" w:rsidRDefault="00B93C50" w:rsidP="00B93C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Encargos y encomiendas recibidas</w:t>
            </w:r>
          </w:p>
        </w:tc>
        <w:tc>
          <w:tcPr>
            <w:tcW w:w="3544" w:type="dxa"/>
          </w:tcPr>
          <w:p w14:paraId="70BA1B29" w14:textId="77777777" w:rsidR="00B93C50" w:rsidRDefault="00B93C50" w:rsidP="00B93C50">
            <w:r w:rsidRPr="004B4879">
              <w:rPr>
                <w:color w:val="auto"/>
                <w:sz w:val="22"/>
                <w:szCs w:val="22"/>
              </w:rPr>
              <w:t>Planificación y Control Financiero</w:t>
            </w:r>
          </w:p>
        </w:tc>
        <w:tc>
          <w:tcPr>
            <w:tcW w:w="1830" w:type="dxa"/>
          </w:tcPr>
          <w:p w14:paraId="2EB0E8EF" w14:textId="77777777" w:rsidR="00B93C50" w:rsidRDefault="00B93C50" w:rsidP="00B93C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 cada orden</w:t>
            </w:r>
          </w:p>
        </w:tc>
      </w:tr>
      <w:tr w:rsidR="003846B3" w14:paraId="362B09D4" w14:textId="77777777" w:rsidTr="004C4C68">
        <w:tc>
          <w:tcPr>
            <w:tcW w:w="3681" w:type="dxa"/>
          </w:tcPr>
          <w:p w14:paraId="0FABC78A" w14:textId="77777777" w:rsidR="003846B3" w:rsidRDefault="003846B3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Gastos de personal y su porcentaje sobre el gasto total</w:t>
            </w:r>
          </w:p>
        </w:tc>
        <w:tc>
          <w:tcPr>
            <w:tcW w:w="3544" w:type="dxa"/>
          </w:tcPr>
          <w:p w14:paraId="4C12ADA8" w14:textId="5D495A26" w:rsidR="003846B3" w:rsidRDefault="00E72DE9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Personal</w:t>
            </w:r>
            <w:r w:rsidR="00D54EC9">
              <w:rPr>
                <w:color w:val="auto"/>
                <w:sz w:val="22"/>
                <w:szCs w:val="22"/>
              </w:rPr>
              <w:t xml:space="preserve"> y Contratación</w:t>
            </w:r>
          </w:p>
        </w:tc>
        <w:tc>
          <w:tcPr>
            <w:tcW w:w="1830" w:type="dxa"/>
          </w:tcPr>
          <w:p w14:paraId="039CEC8A" w14:textId="77777777" w:rsidR="003846B3" w:rsidRDefault="00E72DE9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3846B3" w14:paraId="7E1325A4" w14:textId="77777777" w:rsidTr="004C4C68">
        <w:tc>
          <w:tcPr>
            <w:tcW w:w="3681" w:type="dxa"/>
          </w:tcPr>
          <w:p w14:paraId="2C24DD7D" w14:textId="77777777" w:rsidR="003846B3" w:rsidRDefault="003846B3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Gastos del personal directivo, eventual y liberados sindicales y su porcentaje sobre el gasto de personal y sobre el gasto total</w:t>
            </w:r>
          </w:p>
        </w:tc>
        <w:tc>
          <w:tcPr>
            <w:tcW w:w="3544" w:type="dxa"/>
          </w:tcPr>
          <w:p w14:paraId="1D51C53A" w14:textId="2AD6B4A5" w:rsidR="003846B3" w:rsidRDefault="00E72DE9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Personal</w:t>
            </w:r>
            <w:r w:rsidR="00D54EC9">
              <w:rPr>
                <w:color w:val="auto"/>
                <w:sz w:val="22"/>
                <w:szCs w:val="22"/>
              </w:rPr>
              <w:t xml:space="preserve"> y Contratación</w:t>
            </w:r>
          </w:p>
        </w:tc>
        <w:tc>
          <w:tcPr>
            <w:tcW w:w="1830" w:type="dxa"/>
          </w:tcPr>
          <w:p w14:paraId="6507FA1D" w14:textId="77777777" w:rsidR="003846B3" w:rsidRDefault="00E72DE9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321749" w14:paraId="4C1FDCB0" w14:textId="77777777" w:rsidTr="004C4C68">
        <w:tc>
          <w:tcPr>
            <w:tcW w:w="3681" w:type="dxa"/>
          </w:tcPr>
          <w:p w14:paraId="3F97EF20" w14:textId="77777777" w:rsidR="00321749" w:rsidRDefault="00321749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Gatos en publicidad institucional</w:t>
            </w:r>
          </w:p>
        </w:tc>
        <w:tc>
          <w:tcPr>
            <w:tcW w:w="3544" w:type="dxa"/>
          </w:tcPr>
          <w:p w14:paraId="42BD83DA" w14:textId="77777777" w:rsidR="00321749" w:rsidRDefault="00B93C50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Planificación y Control Financiero</w:t>
            </w:r>
          </w:p>
        </w:tc>
        <w:tc>
          <w:tcPr>
            <w:tcW w:w="1830" w:type="dxa"/>
          </w:tcPr>
          <w:p w14:paraId="7B782B3E" w14:textId="77777777" w:rsidR="00321749" w:rsidRDefault="00411EFC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321749" w14:paraId="23A5E38D" w14:textId="77777777" w:rsidTr="004C4C68">
        <w:tc>
          <w:tcPr>
            <w:tcW w:w="3681" w:type="dxa"/>
          </w:tcPr>
          <w:p w14:paraId="7D622CD1" w14:textId="77777777" w:rsidR="00321749" w:rsidRDefault="00321749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Gastos en patrocinios</w:t>
            </w:r>
          </w:p>
        </w:tc>
        <w:tc>
          <w:tcPr>
            <w:tcW w:w="3544" w:type="dxa"/>
          </w:tcPr>
          <w:p w14:paraId="3A5E48CF" w14:textId="77777777" w:rsidR="00321749" w:rsidRDefault="00411EFC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Informática y </w:t>
            </w:r>
            <w:r w:rsidR="00B93C50">
              <w:rPr>
                <w:color w:val="auto"/>
                <w:sz w:val="22"/>
                <w:szCs w:val="22"/>
              </w:rPr>
              <w:t>D</w:t>
            </w:r>
            <w:r>
              <w:rPr>
                <w:color w:val="auto"/>
                <w:sz w:val="22"/>
                <w:szCs w:val="22"/>
              </w:rPr>
              <w:t xml:space="preserve">esarrollos </w:t>
            </w:r>
            <w:r w:rsidR="00B93C50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>ecnológicos</w:t>
            </w:r>
          </w:p>
        </w:tc>
        <w:tc>
          <w:tcPr>
            <w:tcW w:w="1830" w:type="dxa"/>
          </w:tcPr>
          <w:p w14:paraId="4E1C02D7" w14:textId="77777777" w:rsidR="00321749" w:rsidRDefault="00411EFC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</w:tbl>
    <w:p w14:paraId="2E174BDA" w14:textId="77777777" w:rsidR="00FD6AED" w:rsidRDefault="00FD6AED" w:rsidP="00FD6AED">
      <w:pPr>
        <w:pStyle w:val="Default"/>
        <w:jc w:val="both"/>
        <w:rPr>
          <w:sz w:val="22"/>
          <w:szCs w:val="22"/>
        </w:rPr>
      </w:pPr>
    </w:p>
    <w:p w14:paraId="4EC5A371" w14:textId="77777777" w:rsidR="00FD6AED" w:rsidRDefault="00FD6AED" w:rsidP="00FD6AED">
      <w:pPr>
        <w:pStyle w:val="Default"/>
        <w:jc w:val="both"/>
        <w:rPr>
          <w:color w:val="auto"/>
          <w:sz w:val="22"/>
          <w:szCs w:val="22"/>
        </w:rPr>
      </w:pPr>
    </w:p>
    <w:p w14:paraId="0F1BF734" w14:textId="77777777" w:rsidR="00FD6AED" w:rsidRPr="0039759D" w:rsidRDefault="0039759D" w:rsidP="00FD6AE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39759D">
        <w:rPr>
          <w:b/>
          <w:bCs/>
          <w:color w:val="auto"/>
          <w:sz w:val="22"/>
          <w:szCs w:val="22"/>
        </w:rPr>
        <w:t>1.8.</w:t>
      </w:r>
      <w:r w:rsidR="00FD6AED" w:rsidRPr="0039759D">
        <w:rPr>
          <w:b/>
          <w:bCs/>
          <w:color w:val="auto"/>
          <w:sz w:val="22"/>
          <w:szCs w:val="22"/>
        </w:rPr>
        <w:t xml:space="preserve"> Información de los contratos:</w:t>
      </w:r>
    </w:p>
    <w:p w14:paraId="3EE72E81" w14:textId="77777777" w:rsidR="00FD6AED" w:rsidRDefault="00FD6AED" w:rsidP="00FD6AED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1830"/>
      </w:tblGrid>
      <w:tr w:rsidR="00CC685B" w14:paraId="6CD4F9EF" w14:textId="77777777" w:rsidTr="004C4C68">
        <w:tc>
          <w:tcPr>
            <w:tcW w:w="3681" w:type="dxa"/>
          </w:tcPr>
          <w:p w14:paraId="45EFCF93" w14:textId="77777777" w:rsidR="00CC685B" w:rsidRPr="00724446" w:rsidRDefault="00CC685B" w:rsidP="004C4C6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Materia</w:t>
            </w:r>
          </w:p>
        </w:tc>
        <w:tc>
          <w:tcPr>
            <w:tcW w:w="3544" w:type="dxa"/>
          </w:tcPr>
          <w:p w14:paraId="1BFB0389" w14:textId="77777777" w:rsidR="00CC685B" w:rsidRPr="00724446" w:rsidRDefault="00CC685B" w:rsidP="004C4C6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Departamento competente</w:t>
            </w:r>
          </w:p>
        </w:tc>
        <w:tc>
          <w:tcPr>
            <w:tcW w:w="1830" w:type="dxa"/>
          </w:tcPr>
          <w:p w14:paraId="07C35D0A" w14:textId="77777777" w:rsidR="00CC685B" w:rsidRPr="00724446" w:rsidRDefault="00CC685B" w:rsidP="004C4C6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Periodicidad</w:t>
            </w:r>
          </w:p>
        </w:tc>
      </w:tr>
      <w:tr w:rsidR="00CC685B" w14:paraId="0B3369C0" w14:textId="77777777" w:rsidTr="004C4C68">
        <w:tc>
          <w:tcPr>
            <w:tcW w:w="3681" w:type="dxa"/>
          </w:tcPr>
          <w:p w14:paraId="41853398" w14:textId="77777777" w:rsidR="00CC685B" w:rsidRDefault="00CC685B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Información general de contratación</w:t>
            </w:r>
          </w:p>
        </w:tc>
        <w:tc>
          <w:tcPr>
            <w:tcW w:w="3544" w:type="dxa"/>
          </w:tcPr>
          <w:p w14:paraId="2E192C1B" w14:textId="5AA6B447" w:rsidR="00CC685B" w:rsidRDefault="00D54EC9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Personal y Contratación</w:t>
            </w:r>
          </w:p>
        </w:tc>
        <w:tc>
          <w:tcPr>
            <w:tcW w:w="1830" w:type="dxa"/>
          </w:tcPr>
          <w:p w14:paraId="16BDD224" w14:textId="77777777" w:rsidR="00CC685B" w:rsidRDefault="00CC685B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D54EC9" w14:paraId="56FFAA0D" w14:textId="77777777" w:rsidTr="004C4C68">
        <w:tc>
          <w:tcPr>
            <w:tcW w:w="3681" w:type="dxa"/>
          </w:tcPr>
          <w:p w14:paraId="4E6CA6D8" w14:textId="77777777" w:rsidR="00D54EC9" w:rsidRDefault="00D54EC9" w:rsidP="00D54E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Contratos programados</w:t>
            </w:r>
          </w:p>
        </w:tc>
        <w:tc>
          <w:tcPr>
            <w:tcW w:w="3544" w:type="dxa"/>
          </w:tcPr>
          <w:p w14:paraId="394979DF" w14:textId="3D5401E7" w:rsidR="00D54EC9" w:rsidRDefault="00D54EC9" w:rsidP="00D54E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43BCE">
              <w:rPr>
                <w:color w:val="auto"/>
                <w:sz w:val="22"/>
                <w:szCs w:val="22"/>
              </w:rPr>
              <w:t>Personal y Contratación</w:t>
            </w:r>
          </w:p>
        </w:tc>
        <w:tc>
          <w:tcPr>
            <w:tcW w:w="1830" w:type="dxa"/>
          </w:tcPr>
          <w:p w14:paraId="52D52BD7" w14:textId="77777777" w:rsidR="00D54EC9" w:rsidRDefault="00D54EC9" w:rsidP="00D54E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D54EC9" w14:paraId="6CB7BC51" w14:textId="77777777" w:rsidTr="004C4C68">
        <w:tc>
          <w:tcPr>
            <w:tcW w:w="3681" w:type="dxa"/>
          </w:tcPr>
          <w:p w14:paraId="292B917C" w14:textId="77777777" w:rsidR="00D54EC9" w:rsidRDefault="00D54EC9" w:rsidP="00D54E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Contratos adjudicados</w:t>
            </w:r>
          </w:p>
        </w:tc>
        <w:tc>
          <w:tcPr>
            <w:tcW w:w="3544" w:type="dxa"/>
          </w:tcPr>
          <w:p w14:paraId="077916F2" w14:textId="6F0687B4" w:rsidR="00D54EC9" w:rsidRDefault="00D54EC9" w:rsidP="00D54EC9">
            <w:r w:rsidRPr="00A43BCE">
              <w:rPr>
                <w:color w:val="auto"/>
                <w:sz w:val="22"/>
                <w:szCs w:val="22"/>
              </w:rPr>
              <w:t>Personal y Contratación</w:t>
            </w:r>
          </w:p>
        </w:tc>
        <w:tc>
          <w:tcPr>
            <w:tcW w:w="1830" w:type="dxa"/>
          </w:tcPr>
          <w:p w14:paraId="4B71EDAC" w14:textId="77777777" w:rsidR="00D54EC9" w:rsidRDefault="00D54EC9" w:rsidP="00D54E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D54EC9" w14:paraId="4F717B26" w14:textId="77777777" w:rsidTr="004C4C68">
        <w:tc>
          <w:tcPr>
            <w:tcW w:w="3681" w:type="dxa"/>
          </w:tcPr>
          <w:p w14:paraId="5FC071A6" w14:textId="77777777" w:rsidR="00D54EC9" w:rsidRDefault="00D54EC9" w:rsidP="00D54E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Licitaciones anuladas</w:t>
            </w:r>
          </w:p>
        </w:tc>
        <w:tc>
          <w:tcPr>
            <w:tcW w:w="3544" w:type="dxa"/>
          </w:tcPr>
          <w:p w14:paraId="74D4E1D1" w14:textId="19CF81FE" w:rsidR="00D54EC9" w:rsidRDefault="00D54EC9" w:rsidP="00D54EC9">
            <w:r w:rsidRPr="00A43BCE">
              <w:rPr>
                <w:color w:val="auto"/>
                <w:sz w:val="22"/>
                <w:szCs w:val="22"/>
              </w:rPr>
              <w:t>Personal y Contratación</w:t>
            </w:r>
          </w:p>
        </w:tc>
        <w:tc>
          <w:tcPr>
            <w:tcW w:w="1830" w:type="dxa"/>
          </w:tcPr>
          <w:p w14:paraId="25E7FA13" w14:textId="77777777" w:rsidR="00D54EC9" w:rsidRDefault="00D54EC9" w:rsidP="00D54E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D54EC9" w14:paraId="1EBE7096" w14:textId="77777777" w:rsidTr="004C4C68">
        <w:tc>
          <w:tcPr>
            <w:tcW w:w="3681" w:type="dxa"/>
          </w:tcPr>
          <w:p w14:paraId="4F8E4F40" w14:textId="77777777" w:rsidR="00D54EC9" w:rsidRDefault="00D54EC9" w:rsidP="00D54E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Información necesaria o conveniente para la adecuada gestión de la contratación</w:t>
            </w:r>
          </w:p>
        </w:tc>
        <w:tc>
          <w:tcPr>
            <w:tcW w:w="3544" w:type="dxa"/>
          </w:tcPr>
          <w:p w14:paraId="21831A0D" w14:textId="3BEF0953" w:rsidR="00D54EC9" w:rsidRDefault="00D54EC9" w:rsidP="00D54EC9">
            <w:r w:rsidRPr="00A43BCE">
              <w:rPr>
                <w:color w:val="auto"/>
                <w:sz w:val="22"/>
                <w:szCs w:val="22"/>
              </w:rPr>
              <w:t>Personal y Contratación</w:t>
            </w:r>
          </w:p>
        </w:tc>
        <w:tc>
          <w:tcPr>
            <w:tcW w:w="1830" w:type="dxa"/>
          </w:tcPr>
          <w:p w14:paraId="3D8B295C" w14:textId="77777777" w:rsidR="00D54EC9" w:rsidRDefault="00D54EC9" w:rsidP="00D54E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D54EC9" w14:paraId="260AA9CC" w14:textId="77777777" w:rsidTr="004C4C68">
        <w:tc>
          <w:tcPr>
            <w:tcW w:w="3681" w:type="dxa"/>
          </w:tcPr>
          <w:p w14:paraId="0AF1ECE2" w14:textId="77777777" w:rsidR="00D54EC9" w:rsidRDefault="00D54EC9" w:rsidP="00D54E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Licitaciones en curso</w:t>
            </w:r>
          </w:p>
        </w:tc>
        <w:tc>
          <w:tcPr>
            <w:tcW w:w="3544" w:type="dxa"/>
          </w:tcPr>
          <w:p w14:paraId="7E194B07" w14:textId="75268573" w:rsidR="00D54EC9" w:rsidRDefault="00D54EC9" w:rsidP="00D54EC9">
            <w:r w:rsidRPr="00A43BCE">
              <w:rPr>
                <w:color w:val="auto"/>
                <w:sz w:val="22"/>
                <w:szCs w:val="22"/>
              </w:rPr>
              <w:t>Personal y Contratación</w:t>
            </w:r>
          </w:p>
        </w:tc>
        <w:tc>
          <w:tcPr>
            <w:tcW w:w="1830" w:type="dxa"/>
          </w:tcPr>
          <w:p w14:paraId="2B603CD6" w14:textId="77777777" w:rsidR="00D54EC9" w:rsidRDefault="00D54EC9" w:rsidP="00D54E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D54EC9" w14:paraId="70766D73" w14:textId="77777777" w:rsidTr="004C4C68">
        <w:tc>
          <w:tcPr>
            <w:tcW w:w="3681" w:type="dxa"/>
          </w:tcPr>
          <w:p w14:paraId="0220B89A" w14:textId="77777777" w:rsidR="00D54EC9" w:rsidRDefault="00D54EC9" w:rsidP="00D54E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Mesas de contratación</w:t>
            </w:r>
          </w:p>
        </w:tc>
        <w:tc>
          <w:tcPr>
            <w:tcW w:w="3544" w:type="dxa"/>
          </w:tcPr>
          <w:p w14:paraId="3C5695FB" w14:textId="163A438F" w:rsidR="00D54EC9" w:rsidRDefault="00D54EC9" w:rsidP="00D54EC9">
            <w:r w:rsidRPr="00A43BCE">
              <w:rPr>
                <w:color w:val="auto"/>
                <w:sz w:val="22"/>
                <w:szCs w:val="22"/>
              </w:rPr>
              <w:t>Personal y Contratación</w:t>
            </w:r>
          </w:p>
        </w:tc>
        <w:tc>
          <w:tcPr>
            <w:tcW w:w="1830" w:type="dxa"/>
          </w:tcPr>
          <w:p w14:paraId="60C49434" w14:textId="77777777" w:rsidR="00D54EC9" w:rsidRDefault="00D54EC9" w:rsidP="00D54E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D54EC9" w14:paraId="21DE7681" w14:textId="77777777" w:rsidTr="004C4C68">
        <w:tc>
          <w:tcPr>
            <w:tcW w:w="3681" w:type="dxa"/>
          </w:tcPr>
          <w:p w14:paraId="0A51B776" w14:textId="77777777" w:rsidR="00D54EC9" w:rsidRDefault="00D54EC9" w:rsidP="00D54E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Preguntas frecuentas y aclaraciones sobre el contenido de los contratos</w:t>
            </w:r>
          </w:p>
        </w:tc>
        <w:tc>
          <w:tcPr>
            <w:tcW w:w="3544" w:type="dxa"/>
          </w:tcPr>
          <w:p w14:paraId="7BF7E5E2" w14:textId="7E873DC5" w:rsidR="00D54EC9" w:rsidRDefault="00D54EC9" w:rsidP="00D54EC9">
            <w:r w:rsidRPr="00A43BCE">
              <w:rPr>
                <w:color w:val="auto"/>
                <w:sz w:val="22"/>
                <w:szCs w:val="22"/>
              </w:rPr>
              <w:t>Personal y Contratación</w:t>
            </w:r>
          </w:p>
        </w:tc>
        <w:tc>
          <w:tcPr>
            <w:tcW w:w="1830" w:type="dxa"/>
          </w:tcPr>
          <w:p w14:paraId="703AFBE5" w14:textId="77777777" w:rsidR="00D54EC9" w:rsidRDefault="00D54EC9" w:rsidP="00D54E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D54EC9" w14:paraId="1C26C765" w14:textId="77777777" w:rsidTr="004C4C68">
        <w:tc>
          <w:tcPr>
            <w:tcW w:w="3681" w:type="dxa"/>
          </w:tcPr>
          <w:p w14:paraId="6E750582" w14:textId="77777777" w:rsidR="00D54EC9" w:rsidRDefault="00D54EC9" w:rsidP="00D54E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Contratos formalizados</w:t>
            </w:r>
          </w:p>
        </w:tc>
        <w:tc>
          <w:tcPr>
            <w:tcW w:w="3544" w:type="dxa"/>
          </w:tcPr>
          <w:p w14:paraId="1A61337B" w14:textId="7D86E23E" w:rsidR="00D54EC9" w:rsidRDefault="00D54EC9" w:rsidP="00D54EC9">
            <w:r w:rsidRPr="00A43BCE">
              <w:rPr>
                <w:color w:val="auto"/>
                <w:sz w:val="22"/>
                <w:szCs w:val="22"/>
              </w:rPr>
              <w:t>Personal y Contratación</w:t>
            </w:r>
          </w:p>
        </w:tc>
        <w:tc>
          <w:tcPr>
            <w:tcW w:w="1830" w:type="dxa"/>
          </w:tcPr>
          <w:p w14:paraId="1E00B4DA" w14:textId="77777777" w:rsidR="00D54EC9" w:rsidRDefault="00D54EC9" w:rsidP="00D54E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D54EC9" w14:paraId="2161715E" w14:textId="77777777" w:rsidTr="004C4C68">
        <w:tc>
          <w:tcPr>
            <w:tcW w:w="3681" w:type="dxa"/>
          </w:tcPr>
          <w:p w14:paraId="16BC2A03" w14:textId="77777777" w:rsidR="00D54EC9" w:rsidRDefault="00D54EC9" w:rsidP="00D54E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Contratos resueltos</w:t>
            </w:r>
          </w:p>
        </w:tc>
        <w:tc>
          <w:tcPr>
            <w:tcW w:w="3544" w:type="dxa"/>
          </w:tcPr>
          <w:p w14:paraId="4BA47108" w14:textId="022D2ED6" w:rsidR="00D54EC9" w:rsidRPr="009D17A3" w:rsidRDefault="00D54EC9" w:rsidP="00D54EC9">
            <w:pPr>
              <w:rPr>
                <w:color w:val="auto"/>
                <w:sz w:val="22"/>
                <w:szCs w:val="22"/>
              </w:rPr>
            </w:pPr>
            <w:r w:rsidRPr="00A43BCE">
              <w:rPr>
                <w:color w:val="auto"/>
                <w:sz w:val="22"/>
                <w:szCs w:val="22"/>
              </w:rPr>
              <w:t>Personal y Contratación</w:t>
            </w:r>
          </w:p>
        </w:tc>
        <w:tc>
          <w:tcPr>
            <w:tcW w:w="1830" w:type="dxa"/>
          </w:tcPr>
          <w:p w14:paraId="7E9125BB" w14:textId="77777777" w:rsidR="00D54EC9" w:rsidRDefault="00D54EC9" w:rsidP="00D54E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</w:tbl>
    <w:p w14:paraId="3246F57F" w14:textId="77777777" w:rsidR="00FD6AED" w:rsidRDefault="00FD6AED" w:rsidP="00FD6AED">
      <w:pPr>
        <w:pStyle w:val="Default"/>
        <w:jc w:val="both"/>
        <w:rPr>
          <w:sz w:val="22"/>
          <w:szCs w:val="22"/>
        </w:rPr>
      </w:pPr>
    </w:p>
    <w:p w14:paraId="6744D483" w14:textId="77777777" w:rsidR="00FD6AED" w:rsidRDefault="00FD6AED" w:rsidP="00FD6AED">
      <w:pPr>
        <w:pStyle w:val="Default"/>
        <w:jc w:val="both"/>
        <w:rPr>
          <w:color w:val="auto"/>
          <w:sz w:val="22"/>
          <w:szCs w:val="22"/>
        </w:rPr>
      </w:pPr>
    </w:p>
    <w:p w14:paraId="56999B73" w14:textId="77777777" w:rsidR="00FD6AED" w:rsidRPr="007B20F2" w:rsidRDefault="007B20F2" w:rsidP="00FD6AE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7B20F2">
        <w:rPr>
          <w:b/>
          <w:bCs/>
          <w:color w:val="auto"/>
          <w:sz w:val="22"/>
          <w:szCs w:val="22"/>
        </w:rPr>
        <w:t>1.9.</w:t>
      </w:r>
      <w:r w:rsidR="00FD6AED" w:rsidRPr="007B20F2">
        <w:rPr>
          <w:b/>
          <w:bCs/>
          <w:color w:val="auto"/>
          <w:sz w:val="22"/>
          <w:szCs w:val="22"/>
        </w:rPr>
        <w:t xml:space="preserve"> Información de los convenios y encomiendas de gestión o encargos:</w:t>
      </w:r>
    </w:p>
    <w:p w14:paraId="5DED8043" w14:textId="77777777" w:rsidR="00FD6AED" w:rsidRDefault="00FD6AED" w:rsidP="00FD6AED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1830"/>
      </w:tblGrid>
      <w:tr w:rsidR="000246C8" w14:paraId="133B34AB" w14:textId="77777777" w:rsidTr="004C4C68">
        <w:tc>
          <w:tcPr>
            <w:tcW w:w="3681" w:type="dxa"/>
          </w:tcPr>
          <w:p w14:paraId="7B5E8359" w14:textId="77777777" w:rsidR="000246C8" w:rsidRPr="00724446" w:rsidRDefault="000246C8" w:rsidP="004C4C6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Materia</w:t>
            </w:r>
          </w:p>
        </w:tc>
        <w:tc>
          <w:tcPr>
            <w:tcW w:w="3544" w:type="dxa"/>
          </w:tcPr>
          <w:p w14:paraId="73E1D495" w14:textId="77777777" w:rsidR="000246C8" w:rsidRPr="00724446" w:rsidRDefault="000246C8" w:rsidP="004C4C6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Departamento competente</w:t>
            </w:r>
          </w:p>
        </w:tc>
        <w:tc>
          <w:tcPr>
            <w:tcW w:w="1830" w:type="dxa"/>
          </w:tcPr>
          <w:p w14:paraId="39A53DA8" w14:textId="77777777" w:rsidR="000246C8" w:rsidRPr="00724446" w:rsidRDefault="000246C8" w:rsidP="004C4C6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Periodicidad</w:t>
            </w:r>
          </w:p>
        </w:tc>
      </w:tr>
      <w:tr w:rsidR="000246C8" w14:paraId="1F7EF460" w14:textId="77777777" w:rsidTr="004C4C68">
        <w:tc>
          <w:tcPr>
            <w:tcW w:w="3681" w:type="dxa"/>
          </w:tcPr>
          <w:p w14:paraId="61604768" w14:textId="77777777" w:rsidR="000246C8" w:rsidRDefault="001C4670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Convenios</w:t>
            </w:r>
          </w:p>
        </w:tc>
        <w:tc>
          <w:tcPr>
            <w:tcW w:w="3544" w:type="dxa"/>
          </w:tcPr>
          <w:p w14:paraId="45A03EF7" w14:textId="17928E11" w:rsidR="000246C8" w:rsidRDefault="00D54EC9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Personal y Contratación</w:t>
            </w:r>
          </w:p>
        </w:tc>
        <w:tc>
          <w:tcPr>
            <w:tcW w:w="1830" w:type="dxa"/>
          </w:tcPr>
          <w:p w14:paraId="2F9C6FEF" w14:textId="77777777" w:rsidR="000246C8" w:rsidRDefault="000246C8" w:rsidP="004C4C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</w:tbl>
    <w:p w14:paraId="6471C477" w14:textId="77777777" w:rsidR="00FD6AED" w:rsidRDefault="00FD6AED" w:rsidP="00FD6AED">
      <w:pPr>
        <w:pStyle w:val="Default"/>
        <w:jc w:val="both"/>
        <w:rPr>
          <w:sz w:val="22"/>
          <w:szCs w:val="22"/>
        </w:rPr>
      </w:pPr>
    </w:p>
    <w:p w14:paraId="7B8AEEE8" w14:textId="77777777" w:rsidR="00FD6AED" w:rsidRDefault="001C4670" w:rsidP="00FD6AE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empresa no realiza </w:t>
      </w:r>
      <w:r w:rsidR="004618D6">
        <w:rPr>
          <w:color w:val="auto"/>
          <w:sz w:val="22"/>
          <w:szCs w:val="22"/>
        </w:rPr>
        <w:t xml:space="preserve">en la actualidad </w:t>
      </w:r>
      <w:r>
        <w:rPr>
          <w:color w:val="auto"/>
          <w:sz w:val="22"/>
          <w:szCs w:val="22"/>
        </w:rPr>
        <w:t>encomiendas de gestión o encargos a terceros.</w:t>
      </w:r>
    </w:p>
    <w:p w14:paraId="1BFC26C8" w14:textId="77777777" w:rsidR="00FD6AED" w:rsidRDefault="00FD6AED" w:rsidP="00FD6AED">
      <w:pPr>
        <w:pStyle w:val="Default"/>
        <w:jc w:val="both"/>
        <w:rPr>
          <w:color w:val="auto"/>
          <w:sz w:val="22"/>
          <w:szCs w:val="22"/>
        </w:rPr>
      </w:pPr>
    </w:p>
    <w:p w14:paraId="33687ABC" w14:textId="77777777" w:rsidR="00FD6AED" w:rsidRDefault="00FD6AED" w:rsidP="00FD6AED">
      <w:pPr>
        <w:pStyle w:val="Default"/>
        <w:jc w:val="both"/>
        <w:rPr>
          <w:color w:val="auto"/>
          <w:sz w:val="22"/>
          <w:szCs w:val="22"/>
        </w:rPr>
      </w:pPr>
    </w:p>
    <w:p w14:paraId="4A393AFD" w14:textId="77777777" w:rsidR="003712CD" w:rsidRDefault="003712CD" w:rsidP="00FD6AED">
      <w:pPr>
        <w:pStyle w:val="Default"/>
        <w:jc w:val="both"/>
        <w:rPr>
          <w:color w:val="auto"/>
          <w:sz w:val="22"/>
          <w:szCs w:val="22"/>
        </w:rPr>
      </w:pPr>
    </w:p>
    <w:p w14:paraId="1098DAB3" w14:textId="77777777" w:rsidR="003712CD" w:rsidRDefault="003712CD" w:rsidP="00FD6AED">
      <w:pPr>
        <w:pStyle w:val="Default"/>
        <w:jc w:val="both"/>
        <w:rPr>
          <w:color w:val="auto"/>
          <w:sz w:val="22"/>
          <w:szCs w:val="22"/>
        </w:rPr>
      </w:pPr>
    </w:p>
    <w:p w14:paraId="530AAFE3" w14:textId="77777777" w:rsidR="00C73BD2" w:rsidRDefault="00C73BD2" w:rsidP="00FD6AED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1.10. Información de concesión de servicios públicos:</w:t>
      </w:r>
    </w:p>
    <w:p w14:paraId="5C0A6D68" w14:textId="77777777" w:rsidR="00C73BD2" w:rsidRDefault="00C73BD2" w:rsidP="00FD6AE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71415BC" w14:textId="77777777" w:rsidR="00F0387D" w:rsidRDefault="00F0387D" w:rsidP="00FD6AE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 empresa no tiene servicios públicos objeto de concesión administrativa.</w:t>
      </w:r>
    </w:p>
    <w:p w14:paraId="789296CC" w14:textId="77777777" w:rsidR="00563575" w:rsidRDefault="00563575" w:rsidP="00FD6AED">
      <w:pPr>
        <w:pStyle w:val="Default"/>
        <w:jc w:val="both"/>
        <w:rPr>
          <w:color w:val="auto"/>
          <w:sz w:val="22"/>
          <w:szCs w:val="22"/>
        </w:rPr>
      </w:pPr>
    </w:p>
    <w:p w14:paraId="2AB01795" w14:textId="77777777" w:rsidR="00C06FEA" w:rsidRPr="00F0387D" w:rsidRDefault="00C06FEA" w:rsidP="00FD6AED">
      <w:pPr>
        <w:pStyle w:val="Default"/>
        <w:jc w:val="both"/>
        <w:rPr>
          <w:color w:val="auto"/>
          <w:sz w:val="22"/>
          <w:szCs w:val="22"/>
        </w:rPr>
      </w:pPr>
    </w:p>
    <w:p w14:paraId="40857231" w14:textId="012CE374" w:rsidR="00FD6AED" w:rsidRDefault="00C73BD2" w:rsidP="00FD6AE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C73BD2">
        <w:rPr>
          <w:b/>
          <w:bCs/>
          <w:color w:val="auto"/>
          <w:sz w:val="22"/>
          <w:szCs w:val="22"/>
        </w:rPr>
        <w:t>1.1</w:t>
      </w:r>
      <w:r>
        <w:rPr>
          <w:b/>
          <w:bCs/>
          <w:color w:val="auto"/>
          <w:sz w:val="22"/>
          <w:szCs w:val="22"/>
        </w:rPr>
        <w:t>1</w:t>
      </w:r>
      <w:r w:rsidRPr="00C73BD2">
        <w:rPr>
          <w:b/>
          <w:bCs/>
          <w:color w:val="auto"/>
          <w:sz w:val="22"/>
          <w:szCs w:val="22"/>
        </w:rPr>
        <w:t>.</w:t>
      </w:r>
      <w:r w:rsidR="00FD6AED" w:rsidRPr="00C73BD2">
        <w:rPr>
          <w:b/>
          <w:bCs/>
          <w:color w:val="auto"/>
          <w:sz w:val="22"/>
          <w:szCs w:val="22"/>
        </w:rPr>
        <w:t xml:space="preserve"> </w:t>
      </w:r>
      <w:r w:rsidR="00FD6AED" w:rsidRPr="00726A9B">
        <w:rPr>
          <w:b/>
          <w:bCs/>
          <w:color w:val="auto"/>
          <w:sz w:val="22"/>
          <w:szCs w:val="22"/>
        </w:rPr>
        <w:t>Información de ayudas y subvenciones</w:t>
      </w:r>
      <w:r w:rsidR="00683501">
        <w:rPr>
          <w:b/>
          <w:bCs/>
          <w:color w:val="auto"/>
          <w:sz w:val="22"/>
          <w:szCs w:val="22"/>
        </w:rPr>
        <w:t xml:space="preserve"> </w:t>
      </w:r>
    </w:p>
    <w:p w14:paraId="5A7A8B14" w14:textId="311BF832" w:rsidR="00FD6AED" w:rsidRDefault="00FD6AED" w:rsidP="00FD6AED">
      <w:pPr>
        <w:pStyle w:val="Default"/>
        <w:jc w:val="both"/>
        <w:rPr>
          <w:color w:val="auto"/>
          <w:sz w:val="22"/>
          <w:szCs w:val="22"/>
        </w:rPr>
      </w:pPr>
    </w:p>
    <w:p w14:paraId="2871AF13" w14:textId="08B2BA8A" w:rsidR="0023613D" w:rsidRDefault="0023613D" w:rsidP="00FD6AED">
      <w:pPr>
        <w:pStyle w:val="Default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Promotur</w:t>
      </w:r>
      <w:proofErr w:type="spellEnd"/>
      <w:r>
        <w:rPr>
          <w:color w:val="auto"/>
          <w:sz w:val="22"/>
          <w:szCs w:val="22"/>
        </w:rPr>
        <w:t xml:space="preserve"> Turismo Canarias S.A. </w:t>
      </w:r>
      <w:r w:rsidRPr="0023613D">
        <w:rPr>
          <w:color w:val="auto"/>
          <w:sz w:val="22"/>
          <w:szCs w:val="22"/>
        </w:rPr>
        <w:t xml:space="preserve">no concede subvenciones tal y como se </w:t>
      </w:r>
      <w:r>
        <w:rPr>
          <w:color w:val="auto"/>
          <w:sz w:val="22"/>
          <w:szCs w:val="22"/>
        </w:rPr>
        <w:t>regula</w:t>
      </w:r>
      <w:r w:rsidRPr="0023613D">
        <w:rPr>
          <w:color w:val="auto"/>
          <w:sz w:val="22"/>
          <w:szCs w:val="22"/>
        </w:rPr>
        <w:t xml:space="preserve"> en el DECRETO 36/2009, de 31 de marzo, por el que se establece el régimen general de subvenciones de la Comunidad Autónoma de Canarias</w:t>
      </w:r>
      <w:r>
        <w:rPr>
          <w:color w:val="auto"/>
          <w:sz w:val="22"/>
          <w:szCs w:val="22"/>
        </w:rPr>
        <w:t>, por lo que no cuenta con un Plan estratégico de subvenciones.</w:t>
      </w:r>
    </w:p>
    <w:p w14:paraId="45FF5B47" w14:textId="77777777" w:rsidR="0023613D" w:rsidRDefault="0023613D" w:rsidP="00FD6AED">
      <w:pPr>
        <w:pStyle w:val="Default"/>
        <w:jc w:val="both"/>
        <w:rPr>
          <w:color w:val="auto"/>
          <w:sz w:val="22"/>
          <w:szCs w:val="22"/>
        </w:rPr>
      </w:pPr>
    </w:p>
    <w:p w14:paraId="190D60F2" w14:textId="6414CCB0" w:rsidR="00CD3594" w:rsidRDefault="00B97986" w:rsidP="00FD6AED">
      <w:pPr>
        <w:pStyle w:val="Default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Promotur</w:t>
      </w:r>
      <w:proofErr w:type="spellEnd"/>
      <w:r>
        <w:rPr>
          <w:color w:val="auto"/>
          <w:sz w:val="22"/>
          <w:szCs w:val="22"/>
        </w:rPr>
        <w:t xml:space="preserve"> Turismo Canarias S.A. </w:t>
      </w:r>
      <w:r w:rsidR="00CD3594">
        <w:rPr>
          <w:color w:val="auto"/>
          <w:sz w:val="22"/>
          <w:szCs w:val="22"/>
        </w:rPr>
        <w:t>concede incentivos para la apertura de nuevas rutas aéreas y actúa como entidad colaboradora de la Consejería de Turismo, Industria y Comercio en la gestión de subvenciones.</w:t>
      </w:r>
      <w:r>
        <w:rPr>
          <w:color w:val="auto"/>
          <w:sz w:val="22"/>
          <w:szCs w:val="22"/>
        </w:rPr>
        <w:t xml:space="preserve"> </w:t>
      </w:r>
    </w:p>
    <w:p w14:paraId="2B8A75E4" w14:textId="77777777" w:rsidR="00CD3594" w:rsidRDefault="00CD3594" w:rsidP="00FD6AED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1830"/>
      </w:tblGrid>
      <w:tr w:rsidR="00F0387D" w14:paraId="40B26F0A" w14:textId="77777777" w:rsidTr="00CF38BA">
        <w:tc>
          <w:tcPr>
            <w:tcW w:w="3681" w:type="dxa"/>
          </w:tcPr>
          <w:p w14:paraId="2A3670D5" w14:textId="77777777" w:rsidR="00F0387D" w:rsidRPr="00724446" w:rsidRDefault="00F0387D" w:rsidP="00CF38B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Materia</w:t>
            </w:r>
          </w:p>
        </w:tc>
        <w:tc>
          <w:tcPr>
            <w:tcW w:w="3544" w:type="dxa"/>
          </w:tcPr>
          <w:p w14:paraId="05936ACF" w14:textId="77777777" w:rsidR="00F0387D" w:rsidRPr="00724446" w:rsidRDefault="00F0387D" w:rsidP="00CF38B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Departamento competente</w:t>
            </w:r>
          </w:p>
        </w:tc>
        <w:tc>
          <w:tcPr>
            <w:tcW w:w="1830" w:type="dxa"/>
          </w:tcPr>
          <w:p w14:paraId="037528FF" w14:textId="77777777" w:rsidR="00F0387D" w:rsidRPr="00724446" w:rsidRDefault="00F0387D" w:rsidP="00CF38B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Periodicidad</w:t>
            </w:r>
          </w:p>
        </w:tc>
      </w:tr>
      <w:tr w:rsidR="00F0387D" w14:paraId="7D620A51" w14:textId="77777777" w:rsidTr="00CF38BA">
        <w:tc>
          <w:tcPr>
            <w:tcW w:w="3681" w:type="dxa"/>
          </w:tcPr>
          <w:p w14:paraId="22B50E90" w14:textId="6589256A" w:rsidR="00F0387D" w:rsidRDefault="00596E1E" w:rsidP="00CF38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Ayudas o subvenciones que se tenga previsto convocar</w:t>
            </w:r>
            <w:r w:rsidR="000B5AD0">
              <w:rPr>
                <w:color w:val="auto"/>
                <w:sz w:val="22"/>
                <w:szCs w:val="22"/>
              </w:rPr>
              <w:t xml:space="preserve"> en las que </w:t>
            </w:r>
            <w:proofErr w:type="spellStart"/>
            <w:r w:rsidR="000B5AD0">
              <w:rPr>
                <w:color w:val="auto"/>
                <w:sz w:val="22"/>
                <w:szCs w:val="22"/>
              </w:rPr>
              <w:t>Promotur</w:t>
            </w:r>
            <w:proofErr w:type="spellEnd"/>
            <w:r w:rsidR="000B5AD0">
              <w:rPr>
                <w:color w:val="auto"/>
                <w:sz w:val="22"/>
                <w:szCs w:val="22"/>
              </w:rPr>
              <w:t xml:space="preserve"> actúe como entidad colaboradora</w:t>
            </w:r>
          </w:p>
        </w:tc>
        <w:tc>
          <w:tcPr>
            <w:tcW w:w="3544" w:type="dxa"/>
          </w:tcPr>
          <w:p w14:paraId="16FC60A3" w14:textId="6E1514B3" w:rsidR="00F0387D" w:rsidRDefault="00A00F6C" w:rsidP="00CF38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</w:t>
            </w:r>
            <w:r w:rsidR="000B5AD0">
              <w:rPr>
                <w:color w:val="auto"/>
                <w:sz w:val="22"/>
                <w:szCs w:val="22"/>
              </w:rPr>
              <w:t>formática y Desarrollos Tecnológicos</w:t>
            </w:r>
          </w:p>
        </w:tc>
        <w:tc>
          <w:tcPr>
            <w:tcW w:w="1830" w:type="dxa"/>
          </w:tcPr>
          <w:p w14:paraId="6B141B23" w14:textId="77777777" w:rsidR="00F0387D" w:rsidRDefault="00F0387D" w:rsidP="00CF38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F0387D" w14:paraId="5F459115" w14:textId="77777777" w:rsidTr="00CF38BA">
        <w:tc>
          <w:tcPr>
            <w:tcW w:w="3681" w:type="dxa"/>
          </w:tcPr>
          <w:p w14:paraId="3532C854" w14:textId="56A832B3" w:rsidR="00F0387D" w:rsidRDefault="00596E1E" w:rsidP="00CF38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Ayudas y subvenciones concedidas a lo largo de cada ejercicio</w:t>
            </w:r>
            <w:r w:rsidR="000B5AD0">
              <w:rPr>
                <w:color w:val="auto"/>
                <w:sz w:val="22"/>
                <w:szCs w:val="22"/>
              </w:rPr>
              <w:t xml:space="preserve"> (Incentivos rutas aéreas)</w:t>
            </w:r>
          </w:p>
        </w:tc>
        <w:tc>
          <w:tcPr>
            <w:tcW w:w="3544" w:type="dxa"/>
          </w:tcPr>
          <w:p w14:paraId="783BFE94" w14:textId="77777777" w:rsidR="00F0387D" w:rsidRPr="00C9461D" w:rsidRDefault="00A00F6C" w:rsidP="00CF38BA">
            <w:pPr>
              <w:rPr>
                <w:sz w:val="22"/>
                <w:szCs w:val="22"/>
              </w:rPr>
            </w:pPr>
            <w:r w:rsidRPr="00C9461D">
              <w:rPr>
                <w:sz w:val="22"/>
                <w:szCs w:val="22"/>
              </w:rPr>
              <w:t>Investigación y Conectividad</w:t>
            </w:r>
          </w:p>
        </w:tc>
        <w:tc>
          <w:tcPr>
            <w:tcW w:w="1830" w:type="dxa"/>
          </w:tcPr>
          <w:p w14:paraId="30A25938" w14:textId="77777777" w:rsidR="00F0387D" w:rsidRDefault="00F0387D" w:rsidP="00CF38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</w:tbl>
    <w:p w14:paraId="0ADBC75F" w14:textId="77777777" w:rsidR="00FD6AED" w:rsidRDefault="00FD6AED" w:rsidP="00FD6AED">
      <w:pPr>
        <w:pStyle w:val="Default"/>
        <w:jc w:val="both"/>
        <w:rPr>
          <w:color w:val="auto"/>
          <w:sz w:val="22"/>
          <w:szCs w:val="22"/>
        </w:rPr>
      </w:pPr>
    </w:p>
    <w:p w14:paraId="2C7C3AD7" w14:textId="77777777" w:rsidR="003712CD" w:rsidRDefault="003712CD" w:rsidP="00FD6AED">
      <w:pPr>
        <w:pStyle w:val="Default"/>
        <w:jc w:val="both"/>
        <w:rPr>
          <w:color w:val="auto"/>
          <w:sz w:val="22"/>
          <w:szCs w:val="22"/>
        </w:rPr>
      </w:pPr>
    </w:p>
    <w:p w14:paraId="34EA0DD7" w14:textId="77777777" w:rsidR="00FD6AED" w:rsidRPr="00B93C50" w:rsidRDefault="00B93C50" w:rsidP="00FD6AE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B93C50">
        <w:rPr>
          <w:b/>
          <w:bCs/>
          <w:color w:val="auto"/>
          <w:sz w:val="22"/>
          <w:szCs w:val="22"/>
        </w:rPr>
        <w:t>1.12.</w:t>
      </w:r>
      <w:r w:rsidR="00FD6AED" w:rsidRPr="00B93C50">
        <w:rPr>
          <w:b/>
          <w:bCs/>
          <w:color w:val="auto"/>
          <w:sz w:val="22"/>
          <w:szCs w:val="22"/>
        </w:rPr>
        <w:t xml:space="preserve"> Información estadística:</w:t>
      </w:r>
    </w:p>
    <w:p w14:paraId="1221D2BD" w14:textId="77777777" w:rsidR="00E75EF5" w:rsidRDefault="00E75EF5" w:rsidP="00E75EF5">
      <w:pPr>
        <w:pStyle w:val="Default"/>
        <w:jc w:val="both"/>
        <w:rPr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1830"/>
      </w:tblGrid>
      <w:tr w:rsidR="005C74D7" w14:paraId="3F29DAA5" w14:textId="77777777" w:rsidTr="00CF38BA">
        <w:tc>
          <w:tcPr>
            <w:tcW w:w="3681" w:type="dxa"/>
          </w:tcPr>
          <w:p w14:paraId="369E6A23" w14:textId="77777777" w:rsidR="005C74D7" w:rsidRPr="00724446" w:rsidRDefault="005C74D7" w:rsidP="00CF38B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Materia</w:t>
            </w:r>
          </w:p>
        </w:tc>
        <w:tc>
          <w:tcPr>
            <w:tcW w:w="3544" w:type="dxa"/>
          </w:tcPr>
          <w:p w14:paraId="765A9382" w14:textId="77777777" w:rsidR="005C74D7" w:rsidRPr="00724446" w:rsidRDefault="005C74D7" w:rsidP="00CF38B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Departamento competente</w:t>
            </w:r>
          </w:p>
        </w:tc>
        <w:tc>
          <w:tcPr>
            <w:tcW w:w="1830" w:type="dxa"/>
          </w:tcPr>
          <w:p w14:paraId="0BD9D76B" w14:textId="77777777" w:rsidR="005C74D7" w:rsidRPr="00724446" w:rsidRDefault="005C74D7" w:rsidP="00CF38B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Periodicidad</w:t>
            </w:r>
          </w:p>
        </w:tc>
      </w:tr>
      <w:tr w:rsidR="005C74D7" w14:paraId="1A66F199" w14:textId="77777777" w:rsidTr="00CF38BA">
        <w:tc>
          <w:tcPr>
            <w:tcW w:w="3681" w:type="dxa"/>
          </w:tcPr>
          <w:p w14:paraId="43B5BD50" w14:textId="77777777" w:rsidR="005C74D7" w:rsidRDefault="005C74D7" w:rsidP="00CF38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Objetivos e indicadores de gestión</w:t>
            </w:r>
          </w:p>
        </w:tc>
        <w:tc>
          <w:tcPr>
            <w:tcW w:w="3544" w:type="dxa"/>
          </w:tcPr>
          <w:p w14:paraId="2E2C89F1" w14:textId="77777777" w:rsidR="005C74D7" w:rsidRDefault="005C74D7" w:rsidP="00CF38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Investigación y Conectividad</w:t>
            </w:r>
          </w:p>
        </w:tc>
        <w:tc>
          <w:tcPr>
            <w:tcW w:w="1830" w:type="dxa"/>
          </w:tcPr>
          <w:p w14:paraId="7DB4C142" w14:textId="77777777" w:rsidR="005C74D7" w:rsidRDefault="005C74D7" w:rsidP="00CF38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</w:tbl>
    <w:p w14:paraId="7A4F2E5B" w14:textId="77777777" w:rsidR="005C74D7" w:rsidRDefault="005C74D7" w:rsidP="00E75EF5">
      <w:pPr>
        <w:pStyle w:val="Default"/>
        <w:jc w:val="both"/>
        <w:rPr>
          <w:color w:val="auto"/>
        </w:rPr>
      </w:pPr>
    </w:p>
    <w:p w14:paraId="4AB2469A" w14:textId="77777777" w:rsidR="00C06FEA" w:rsidRDefault="00C06FEA" w:rsidP="00E75EF5">
      <w:pPr>
        <w:pStyle w:val="Default"/>
        <w:jc w:val="both"/>
        <w:rPr>
          <w:color w:val="auto"/>
        </w:rPr>
      </w:pPr>
    </w:p>
    <w:p w14:paraId="344B715D" w14:textId="77777777" w:rsidR="00610C8E" w:rsidRPr="00B93C50" w:rsidRDefault="00610C8E" w:rsidP="00610C8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B93C50">
        <w:rPr>
          <w:b/>
          <w:bCs/>
          <w:color w:val="auto"/>
          <w:sz w:val="22"/>
          <w:szCs w:val="22"/>
        </w:rPr>
        <w:t>1.1</w:t>
      </w:r>
      <w:r>
        <w:rPr>
          <w:b/>
          <w:bCs/>
          <w:color w:val="auto"/>
          <w:sz w:val="22"/>
          <w:szCs w:val="22"/>
        </w:rPr>
        <w:t>3</w:t>
      </w:r>
      <w:r w:rsidRPr="00B93C50">
        <w:rPr>
          <w:b/>
          <w:bCs/>
          <w:color w:val="auto"/>
          <w:sz w:val="22"/>
          <w:szCs w:val="22"/>
        </w:rPr>
        <w:t xml:space="preserve">. </w:t>
      </w:r>
      <w:r>
        <w:rPr>
          <w:b/>
          <w:bCs/>
          <w:color w:val="auto"/>
          <w:sz w:val="22"/>
          <w:szCs w:val="22"/>
        </w:rPr>
        <w:t>Derecho de acceso</w:t>
      </w:r>
      <w:r w:rsidRPr="00B93C50">
        <w:rPr>
          <w:b/>
          <w:bCs/>
          <w:color w:val="auto"/>
          <w:sz w:val="22"/>
          <w:szCs w:val="22"/>
        </w:rPr>
        <w:t>:</w:t>
      </w:r>
    </w:p>
    <w:p w14:paraId="4D48DA72" w14:textId="77777777" w:rsidR="005C74D7" w:rsidRDefault="005C74D7" w:rsidP="00E75EF5">
      <w:pPr>
        <w:pStyle w:val="Default"/>
        <w:jc w:val="both"/>
        <w:rPr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1830"/>
      </w:tblGrid>
      <w:tr w:rsidR="00310531" w14:paraId="7D30CF23" w14:textId="77777777" w:rsidTr="00CF38BA">
        <w:tc>
          <w:tcPr>
            <w:tcW w:w="3681" w:type="dxa"/>
          </w:tcPr>
          <w:p w14:paraId="7EF12333" w14:textId="77777777" w:rsidR="00310531" w:rsidRPr="00724446" w:rsidRDefault="00310531" w:rsidP="00CF38B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Materia</w:t>
            </w:r>
          </w:p>
        </w:tc>
        <w:tc>
          <w:tcPr>
            <w:tcW w:w="3544" w:type="dxa"/>
          </w:tcPr>
          <w:p w14:paraId="03E048ED" w14:textId="77777777" w:rsidR="00310531" w:rsidRPr="00724446" w:rsidRDefault="00310531" w:rsidP="00CF38B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Departamento competente</w:t>
            </w:r>
          </w:p>
        </w:tc>
        <w:tc>
          <w:tcPr>
            <w:tcW w:w="1830" w:type="dxa"/>
          </w:tcPr>
          <w:p w14:paraId="4E5A6711" w14:textId="77777777" w:rsidR="00310531" w:rsidRPr="00724446" w:rsidRDefault="00310531" w:rsidP="00CF38B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Periodicidad</w:t>
            </w:r>
          </w:p>
        </w:tc>
      </w:tr>
      <w:tr w:rsidR="00310531" w14:paraId="4458F0A1" w14:textId="77777777" w:rsidTr="00CF38BA">
        <w:tc>
          <w:tcPr>
            <w:tcW w:w="3681" w:type="dxa"/>
          </w:tcPr>
          <w:p w14:paraId="54877B5B" w14:textId="77777777" w:rsidR="00310531" w:rsidRDefault="00310531" w:rsidP="00CF38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Unidades de información</w:t>
            </w:r>
          </w:p>
        </w:tc>
        <w:tc>
          <w:tcPr>
            <w:tcW w:w="3544" w:type="dxa"/>
          </w:tcPr>
          <w:p w14:paraId="6C9445D2" w14:textId="77777777" w:rsidR="00310531" w:rsidRDefault="00436CF1" w:rsidP="00CF38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Transparencia</w:t>
            </w:r>
          </w:p>
        </w:tc>
        <w:tc>
          <w:tcPr>
            <w:tcW w:w="1830" w:type="dxa"/>
          </w:tcPr>
          <w:p w14:paraId="0F477B7C" w14:textId="77777777" w:rsidR="00310531" w:rsidRDefault="00310531" w:rsidP="00CF38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310531" w14:paraId="1A7FE727" w14:textId="77777777" w:rsidTr="00CF38BA">
        <w:tc>
          <w:tcPr>
            <w:tcW w:w="3681" w:type="dxa"/>
          </w:tcPr>
          <w:p w14:paraId="23142D40" w14:textId="77777777" w:rsidR="00310531" w:rsidRDefault="00310531" w:rsidP="00CF38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Resoluciones denegatorias</w:t>
            </w:r>
          </w:p>
        </w:tc>
        <w:tc>
          <w:tcPr>
            <w:tcW w:w="3544" w:type="dxa"/>
          </w:tcPr>
          <w:p w14:paraId="5818C525" w14:textId="77777777" w:rsidR="00310531" w:rsidRPr="00436CF1" w:rsidRDefault="00436CF1" w:rsidP="00CF38BA">
            <w:pPr>
              <w:rPr>
                <w:sz w:val="22"/>
                <w:szCs w:val="22"/>
              </w:rPr>
            </w:pPr>
            <w:r w:rsidRPr="00436CF1">
              <w:rPr>
                <w:sz w:val="22"/>
                <w:szCs w:val="22"/>
              </w:rPr>
              <w:t>Transparencia</w:t>
            </w:r>
          </w:p>
        </w:tc>
        <w:tc>
          <w:tcPr>
            <w:tcW w:w="1830" w:type="dxa"/>
          </w:tcPr>
          <w:p w14:paraId="494FEE90" w14:textId="77777777" w:rsidR="00310531" w:rsidRDefault="00310531" w:rsidP="00CF38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310531" w14:paraId="010AEA4D" w14:textId="77777777" w:rsidTr="00CF38BA">
        <w:tc>
          <w:tcPr>
            <w:tcW w:w="3681" w:type="dxa"/>
          </w:tcPr>
          <w:p w14:paraId="37D378AB" w14:textId="77777777" w:rsidR="00310531" w:rsidRDefault="00310531" w:rsidP="00CF38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Información frecuentemente demandada</w:t>
            </w:r>
          </w:p>
        </w:tc>
        <w:tc>
          <w:tcPr>
            <w:tcW w:w="3544" w:type="dxa"/>
          </w:tcPr>
          <w:p w14:paraId="46C9061F" w14:textId="77777777" w:rsidR="00310531" w:rsidRPr="00436CF1" w:rsidRDefault="00436CF1" w:rsidP="00CF38BA">
            <w:pPr>
              <w:rPr>
                <w:sz w:val="22"/>
                <w:szCs w:val="22"/>
              </w:rPr>
            </w:pPr>
            <w:r w:rsidRPr="00436CF1">
              <w:rPr>
                <w:sz w:val="22"/>
                <w:szCs w:val="22"/>
              </w:rPr>
              <w:t>Transparencia</w:t>
            </w:r>
          </w:p>
        </w:tc>
        <w:tc>
          <w:tcPr>
            <w:tcW w:w="1830" w:type="dxa"/>
          </w:tcPr>
          <w:p w14:paraId="28FCB079" w14:textId="77777777" w:rsidR="00310531" w:rsidRDefault="00310531" w:rsidP="00CF38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  <w:tr w:rsidR="00310531" w14:paraId="5BC64D04" w14:textId="77777777" w:rsidTr="00CF38BA">
        <w:tc>
          <w:tcPr>
            <w:tcW w:w="3681" w:type="dxa"/>
          </w:tcPr>
          <w:p w14:paraId="1ACB455F" w14:textId="77777777" w:rsidR="00310531" w:rsidRDefault="00310531" w:rsidP="00CF38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Estadísticas de derecho de acceso</w:t>
            </w:r>
          </w:p>
        </w:tc>
        <w:tc>
          <w:tcPr>
            <w:tcW w:w="3544" w:type="dxa"/>
          </w:tcPr>
          <w:p w14:paraId="0331063D" w14:textId="77777777" w:rsidR="00310531" w:rsidRPr="00436CF1" w:rsidRDefault="00436CF1" w:rsidP="00CF38BA">
            <w:pPr>
              <w:rPr>
                <w:sz w:val="22"/>
                <w:szCs w:val="22"/>
              </w:rPr>
            </w:pPr>
            <w:r w:rsidRPr="00436CF1">
              <w:rPr>
                <w:sz w:val="22"/>
                <w:szCs w:val="22"/>
              </w:rPr>
              <w:t>Transparencia</w:t>
            </w:r>
          </w:p>
        </w:tc>
        <w:tc>
          <w:tcPr>
            <w:tcW w:w="1830" w:type="dxa"/>
          </w:tcPr>
          <w:p w14:paraId="0AC8FE09" w14:textId="77777777" w:rsidR="00310531" w:rsidRDefault="00310531" w:rsidP="00CF38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</w:tbl>
    <w:p w14:paraId="61856BF2" w14:textId="77777777" w:rsidR="00310531" w:rsidRDefault="00310531" w:rsidP="00E75EF5">
      <w:pPr>
        <w:pStyle w:val="Default"/>
        <w:jc w:val="both"/>
        <w:rPr>
          <w:color w:val="auto"/>
        </w:rPr>
      </w:pPr>
    </w:p>
    <w:p w14:paraId="568AFF86" w14:textId="77777777" w:rsidR="00C06FEA" w:rsidRDefault="00C06FEA" w:rsidP="00E75EF5">
      <w:pPr>
        <w:pStyle w:val="Default"/>
        <w:jc w:val="both"/>
        <w:rPr>
          <w:color w:val="auto"/>
        </w:rPr>
      </w:pPr>
    </w:p>
    <w:p w14:paraId="2D79A500" w14:textId="77777777" w:rsidR="00E75EF5" w:rsidRPr="00A4114D" w:rsidRDefault="00A4114D" w:rsidP="00E75EF5">
      <w:pPr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1.14. Informe anual sobre el grado de aplicación de la Ley de Transparencia:</w:t>
      </w:r>
    </w:p>
    <w:p w14:paraId="2EBBCB5D" w14:textId="77777777" w:rsidR="00E75EF5" w:rsidRDefault="00E75EF5" w:rsidP="00E75EF5">
      <w:pPr>
        <w:jc w:val="both"/>
        <w:rPr>
          <w:color w:val="auto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1830"/>
      </w:tblGrid>
      <w:tr w:rsidR="00873EC7" w14:paraId="73074CCE" w14:textId="77777777" w:rsidTr="00CF38BA">
        <w:tc>
          <w:tcPr>
            <w:tcW w:w="3681" w:type="dxa"/>
          </w:tcPr>
          <w:p w14:paraId="75758ADE" w14:textId="77777777" w:rsidR="00873EC7" w:rsidRPr="00724446" w:rsidRDefault="00873EC7" w:rsidP="00CF38B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Materia</w:t>
            </w:r>
          </w:p>
        </w:tc>
        <w:tc>
          <w:tcPr>
            <w:tcW w:w="3544" w:type="dxa"/>
          </w:tcPr>
          <w:p w14:paraId="395D6FEB" w14:textId="77777777" w:rsidR="00873EC7" w:rsidRPr="00724446" w:rsidRDefault="00873EC7" w:rsidP="00CF38B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Departamento competente</w:t>
            </w:r>
          </w:p>
        </w:tc>
        <w:tc>
          <w:tcPr>
            <w:tcW w:w="1830" w:type="dxa"/>
          </w:tcPr>
          <w:p w14:paraId="509B5B38" w14:textId="77777777" w:rsidR="00873EC7" w:rsidRPr="00724446" w:rsidRDefault="00873EC7" w:rsidP="00CF38B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24446">
              <w:rPr>
                <w:b/>
                <w:bCs/>
                <w:color w:val="auto"/>
                <w:sz w:val="22"/>
                <w:szCs w:val="22"/>
              </w:rPr>
              <w:t>Periodicidad</w:t>
            </w:r>
          </w:p>
        </w:tc>
      </w:tr>
      <w:tr w:rsidR="00873EC7" w14:paraId="6BDD4FFC" w14:textId="77777777" w:rsidTr="00CF38BA">
        <w:tc>
          <w:tcPr>
            <w:tcW w:w="3681" w:type="dxa"/>
          </w:tcPr>
          <w:p w14:paraId="7A1A7664" w14:textId="77777777" w:rsidR="00873EC7" w:rsidRDefault="00873EC7" w:rsidP="00CF38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Informe anual</w:t>
            </w:r>
          </w:p>
        </w:tc>
        <w:tc>
          <w:tcPr>
            <w:tcW w:w="3544" w:type="dxa"/>
          </w:tcPr>
          <w:p w14:paraId="643CC865" w14:textId="77777777" w:rsidR="00873EC7" w:rsidRDefault="00873EC7" w:rsidP="00CF38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Transparencia</w:t>
            </w:r>
          </w:p>
        </w:tc>
        <w:tc>
          <w:tcPr>
            <w:tcW w:w="1830" w:type="dxa"/>
          </w:tcPr>
          <w:p w14:paraId="0AE0C474" w14:textId="77777777" w:rsidR="00873EC7" w:rsidRDefault="00873EC7" w:rsidP="00CF38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Anual</w:t>
            </w:r>
          </w:p>
        </w:tc>
      </w:tr>
    </w:tbl>
    <w:p w14:paraId="24525914" w14:textId="77777777" w:rsidR="00E75EF5" w:rsidRDefault="00E75EF5" w:rsidP="00E75EF5">
      <w:pPr>
        <w:jc w:val="both"/>
        <w:rPr>
          <w:color w:val="auto"/>
          <w:sz w:val="23"/>
          <w:szCs w:val="23"/>
        </w:rPr>
      </w:pPr>
    </w:p>
    <w:p w14:paraId="063028B7" w14:textId="77777777" w:rsidR="00E75EF5" w:rsidRDefault="00E75EF5" w:rsidP="00E75EF5">
      <w:pPr>
        <w:jc w:val="both"/>
        <w:rPr>
          <w:color w:val="auto"/>
          <w:sz w:val="23"/>
          <w:szCs w:val="23"/>
        </w:rPr>
      </w:pPr>
    </w:p>
    <w:p w14:paraId="00969CCC" w14:textId="77777777" w:rsidR="00744807" w:rsidRPr="00E46211" w:rsidRDefault="00744807" w:rsidP="00E75EF5">
      <w:pPr>
        <w:jc w:val="both"/>
        <w:rPr>
          <w:b/>
          <w:bCs/>
          <w:color w:val="auto"/>
          <w:sz w:val="22"/>
          <w:szCs w:val="22"/>
        </w:rPr>
      </w:pPr>
      <w:r w:rsidRPr="00E46211">
        <w:rPr>
          <w:b/>
          <w:bCs/>
          <w:color w:val="auto"/>
          <w:sz w:val="22"/>
          <w:szCs w:val="22"/>
        </w:rPr>
        <w:t>2. DERECHO DE ACCESO A LA INFORMACIÓN PÚBLICA</w:t>
      </w:r>
    </w:p>
    <w:p w14:paraId="2D09E6F2" w14:textId="77777777" w:rsidR="000843D0" w:rsidRDefault="000843D0" w:rsidP="00E75EF5">
      <w:pPr>
        <w:jc w:val="both"/>
        <w:rPr>
          <w:color w:val="auto"/>
          <w:sz w:val="22"/>
          <w:szCs w:val="22"/>
        </w:rPr>
      </w:pPr>
    </w:p>
    <w:p w14:paraId="6FEDAB87" w14:textId="77777777" w:rsidR="00E46211" w:rsidRDefault="00E46211" w:rsidP="00E75EF5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El procedimiento y los canales disponibles para la presentación de solicitudes y reclamaciones a </w:t>
      </w:r>
      <w:proofErr w:type="spellStart"/>
      <w:r>
        <w:rPr>
          <w:color w:val="auto"/>
          <w:sz w:val="22"/>
          <w:szCs w:val="22"/>
        </w:rPr>
        <w:t>Promotur</w:t>
      </w:r>
      <w:proofErr w:type="spellEnd"/>
      <w:r>
        <w:rPr>
          <w:color w:val="auto"/>
          <w:sz w:val="22"/>
          <w:szCs w:val="22"/>
        </w:rPr>
        <w:t xml:space="preserve"> Turismo Canarias S.A. se encuentran disponibles para el ciudadano en las siguientes formas:</w:t>
      </w:r>
    </w:p>
    <w:p w14:paraId="0BDA48AE" w14:textId="77777777" w:rsidR="00E46211" w:rsidRPr="00952015" w:rsidRDefault="00E46211" w:rsidP="00E75EF5">
      <w:pPr>
        <w:jc w:val="both"/>
        <w:rPr>
          <w:color w:val="auto"/>
          <w:sz w:val="22"/>
          <w:szCs w:val="22"/>
        </w:rPr>
      </w:pPr>
    </w:p>
    <w:p w14:paraId="5022E2FF" w14:textId="3F4BE1A4" w:rsidR="00E46211" w:rsidRPr="00952015" w:rsidRDefault="00E46211" w:rsidP="00952015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52015">
        <w:rPr>
          <w:rFonts w:ascii="Arial" w:hAnsi="Arial" w:cs="Arial"/>
          <w:color w:val="auto"/>
          <w:sz w:val="22"/>
          <w:szCs w:val="22"/>
        </w:rPr>
        <w:t>Online</w:t>
      </w:r>
      <w:r w:rsidR="00925D06">
        <w:rPr>
          <w:rFonts w:ascii="Arial" w:hAnsi="Arial" w:cs="Arial"/>
          <w:color w:val="auto"/>
          <w:sz w:val="22"/>
          <w:szCs w:val="22"/>
        </w:rPr>
        <w:t xml:space="preserve"> y Presencial</w:t>
      </w:r>
      <w:r w:rsidRPr="00952015">
        <w:rPr>
          <w:rFonts w:ascii="Arial" w:hAnsi="Arial" w:cs="Arial"/>
          <w:color w:val="auto"/>
          <w:sz w:val="22"/>
          <w:szCs w:val="22"/>
        </w:rPr>
        <w:t>:</w:t>
      </w:r>
    </w:p>
    <w:p w14:paraId="656B3BC8" w14:textId="77777777" w:rsidR="00952015" w:rsidRDefault="00952015" w:rsidP="00E75EF5">
      <w:pPr>
        <w:jc w:val="both"/>
        <w:rPr>
          <w:color w:val="auto"/>
          <w:sz w:val="22"/>
          <w:szCs w:val="22"/>
        </w:rPr>
      </w:pPr>
    </w:p>
    <w:p w14:paraId="5DE15E1E" w14:textId="77777777" w:rsidR="00952015" w:rsidRDefault="00952015" w:rsidP="00E75EF5">
      <w:pPr>
        <w:jc w:val="both"/>
      </w:pPr>
      <w:r w:rsidRPr="0095201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 través de la sede electrónica de la Comunidad Autónoma de Canarias</w:t>
      </w:r>
      <w:r w:rsidR="00627774">
        <w:rPr>
          <w:color w:val="auto"/>
          <w:sz w:val="22"/>
          <w:szCs w:val="22"/>
        </w:rPr>
        <w:t xml:space="preserve">, pinchando en el siguiente enlace: </w:t>
      </w:r>
      <w:hyperlink r:id="rId8" w:history="1">
        <w:r w:rsidR="00627774" w:rsidRPr="00627774">
          <w:rPr>
            <w:color w:val="0000FF"/>
            <w:u w:val="single"/>
          </w:rPr>
          <w:t>https://sede.gobcan.es/sede/tramites/4177</w:t>
        </w:r>
      </w:hyperlink>
    </w:p>
    <w:p w14:paraId="29E48568" w14:textId="77777777" w:rsidR="00627774" w:rsidRDefault="002B5F7C" w:rsidP="00E75EF5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Estas solicitudes llegarán a la unidad de transparencia de la Consejería de Turismo, Industria y Comercio, quien la remite al departamento de esta Consejería </w:t>
      </w:r>
      <w:r w:rsidR="006C0EF7">
        <w:rPr>
          <w:color w:val="auto"/>
          <w:sz w:val="22"/>
          <w:szCs w:val="22"/>
        </w:rPr>
        <w:t>que se designe</w:t>
      </w:r>
      <w:r>
        <w:rPr>
          <w:color w:val="auto"/>
          <w:sz w:val="22"/>
          <w:szCs w:val="22"/>
        </w:rPr>
        <w:t xml:space="preserve"> para contestar al ciudadano mediante resolución. Este departamento env</w:t>
      </w:r>
      <w:r w:rsidR="006C0EF7">
        <w:rPr>
          <w:color w:val="auto"/>
          <w:sz w:val="22"/>
          <w:szCs w:val="22"/>
        </w:rPr>
        <w:t>iará</w:t>
      </w:r>
      <w:r>
        <w:rPr>
          <w:color w:val="auto"/>
          <w:sz w:val="22"/>
          <w:szCs w:val="22"/>
        </w:rPr>
        <w:t xml:space="preserve"> la pregunta del ciudadano a la persona de contacto </w:t>
      </w:r>
      <w:r w:rsidR="006C0EF7">
        <w:rPr>
          <w:color w:val="auto"/>
          <w:sz w:val="22"/>
          <w:szCs w:val="22"/>
        </w:rPr>
        <w:t xml:space="preserve">en materia de transparencia en </w:t>
      </w:r>
      <w:proofErr w:type="spellStart"/>
      <w:r w:rsidR="006C0EF7">
        <w:rPr>
          <w:color w:val="auto"/>
          <w:sz w:val="22"/>
          <w:szCs w:val="22"/>
        </w:rPr>
        <w:t>Promotur</w:t>
      </w:r>
      <w:proofErr w:type="spellEnd"/>
      <w:r w:rsidR="008536FD">
        <w:rPr>
          <w:color w:val="auto"/>
          <w:sz w:val="22"/>
          <w:szCs w:val="22"/>
        </w:rPr>
        <w:t xml:space="preserve"> a través de correo electrónico</w:t>
      </w:r>
      <w:r w:rsidR="006C0EF7">
        <w:rPr>
          <w:color w:val="auto"/>
          <w:sz w:val="22"/>
          <w:szCs w:val="22"/>
        </w:rPr>
        <w:t>.</w:t>
      </w:r>
    </w:p>
    <w:p w14:paraId="3EDEBED3" w14:textId="77777777" w:rsidR="00952015" w:rsidRPr="00952015" w:rsidRDefault="00952015" w:rsidP="00E75EF5">
      <w:pPr>
        <w:jc w:val="both"/>
        <w:rPr>
          <w:color w:val="auto"/>
          <w:sz w:val="22"/>
          <w:szCs w:val="22"/>
        </w:rPr>
      </w:pPr>
      <w:r w:rsidRPr="00952015">
        <w:rPr>
          <w:color w:val="auto"/>
          <w:sz w:val="22"/>
          <w:szCs w:val="22"/>
        </w:rPr>
        <w:t xml:space="preserve"> </w:t>
      </w:r>
    </w:p>
    <w:p w14:paraId="024B688B" w14:textId="77777777" w:rsidR="00E46211" w:rsidRDefault="00E46211" w:rsidP="00952015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52015">
        <w:rPr>
          <w:rFonts w:ascii="Arial" w:hAnsi="Arial" w:cs="Arial"/>
          <w:color w:val="auto"/>
          <w:sz w:val="22"/>
          <w:szCs w:val="22"/>
        </w:rPr>
        <w:t>Correo electrónico:</w:t>
      </w:r>
    </w:p>
    <w:p w14:paraId="21F63F57" w14:textId="77777777" w:rsidR="006C0EF7" w:rsidRPr="00952015" w:rsidRDefault="006C0EF7" w:rsidP="006C0EF7">
      <w:pPr>
        <w:pStyle w:val="Prrafodelista"/>
        <w:jc w:val="both"/>
        <w:rPr>
          <w:rFonts w:ascii="Arial" w:hAnsi="Arial" w:cs="Arial"/>
          <w:color w:val="auto"/>
          <w:sz w:val="22"/>
          <w:szCs w:val="22"/>
        </w:rPr>
      </w:pPr>
    </w:p>
    <w:p w14:paraId="7EE8B1D7" w14:textId="77777777" w:rsidR="00952015" w:rsidRDefault="00952015" w:rsidP="00E75EF5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través de un formulario de solicitud de acceso a la información pública en </w:t>
      </w:r>
      <w:r w:rsidR="003013BF">
        <w:rPr>
          <w:color w:val="auto"/>
          <w:sz w:val="22"/>
          <w:szCs w:val="22"/>
        </w:rPr>
        <w:t>formato editable, disponible en la sección de</w:t>
      </w:r>
      <w:r w:rsidR="004618D6">
        <w:rPr>
          <w:color w:val="auto"/>
          <w:sz w:val="22"/>
          <w:szCs w:val="22"/>
        </w:rPr>
        <w:t xml:space="preserve">l portal de transparencia de </w:t>
      </w:r>
      <w:proofErr w:type="spellStart"/>
      <w:r w:rsidR="004618D6">
        <w:rPr>
          <w:color w:val="auto"/>
          <w:sz w:val="22"/>
          <w:szCs w:val="22"/>
        </w:rPr>
        <w:t>Promotur</w:t>
      </w:r>
      <w:proofErr w:type="spellEnd"/>
      <w:r w:rsidR="004618D6">
        <w:rPr>
          <w:color w:val="auto"/>
          <w:sz w:val="22"/>
          <w:szCs w:val="22"/>
        </w:rPr>
        <w:t>,</w:t>
      </w:r>
      <w:r w:rsidR="003013BF">
        <w:rPr>
          <w:color w:val="auto"/>
          <w:sz w:val="22"/>
          <w:szCs w:val="22"/>
        </w:rPr>
        <w:t xml:space="preserve"> Solicitud de Información Pública. Este </w:t>
      </w:r>
      <w:r>
        <w:rPr>
          <w:color w:val="auto"/>
          <w:sz w:val="22"/>
          <w:szCs w:val="22"/>
        </w:rPr>
        <w:t xml:space="preserve">formulario se enviará cumplimentado, con la documentación identificativa si procede, a la cuenta de correo electrónico </w:t>
      </w:r>
      <w:hyperlink r:id="rId9" w:history="1">
        <w:r w:rsidRPr="002418EF">
          <w:rPr>
            <w:rStyle w:val="Hipervnculo"/>
            <w:sz w:val="22"/>
            <w:szCs w:val="22"/>
          </w:rPr>
          <w:t>transparencia@turismodecanarias.com</w:t>
        </w:r>
      </w:hyperlink>
    </w:p>
    <w:p w14:paraId="3FFB6FA7" w14:textId="77777777" w:rsidR="00C37515" w:rsidRDefault="00C37515" w:rsidP="00E75EF5">
      <w:pPr>
        <w:jc w:val="both"/>
        <w:rPr>
          <w:color w:val="auto"/>
          <w:sz w:val="23"/>
          <w:szCs w:val="23"/>
        </w:rPr>
      </w:pPr>
    </w:p>
    <w:p w14:paraId="2BF73EE6" w14:textId="77777777" w:rsidR="002D2F9A" w:rsidRDefault="002D2F9A" w:rsidP="00E75EF5">
      <w:pPr>
        <w:jc w:val="both"/>
        <w:rPr>
          <w:color w:val="auto"/>
          <w:sz w:val="23"/>
          <w:szCs w:val="23"/>
        </w:rPr>
      </w:pPr>
    </w:p>
    <w:p w14:paraId="4734C03E" w14:textId="77777777" w:rsidR="003E5076" w:rsidRDefault="008536FD" w:rsidP="00E75EF5">
      <w:p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Una vez recibida la solicitud de información pública, por parte de la persona de contacto en materia de transparencia en </w:t>
      </w:r>
      <w:proofErr w:type="spellStart"/>
      <w:r>
        <w:rPr>
          <w:color w:val="auto"/>
          <w:sz w:val="23"/>
          <w:szCs w:val="23"/>
        </w:rPr>
        <w:t>Promotur</w:t>
      </w:r>
      <w:proofErr w:type="spellEnd"/>
      <w:r>
        <w:rPr>
          <w:color w:val="auto"/>
          <w:sz w:val="23"/>
          <w:szCs w:val="23"/>
        </w:rPr>
        <w:t xml:space="preserve">, </w:t>
      </w:r>
      <w:r w:rsidR="00897AF6">
        <w:rPr>
          <w:color w:val="auto"/>
          <w:sz w:val="23"/>
          <w:szCs w:val="23"/>
        </w:rPr>
        <w:t>lo registrará en su fichero electrónico</w:t>
      </w:r>
      <w:r w:rsidR="002D2F9A">
        <w:rPr>
          <w:color w:val="auto"/>
          <w:sz w:val="23"/>
          <w:szCs w:val="23"/>
        </w:rPr>
        <w:t xml:space="preserve"> indicando la fecha de recepción en </w:t>
      </w:r>
      <w:proofErr w:type="spellStart"/>
      <w:r w:rsidR="002D2F9A">
        <w:rPr>
          <w:color w:val="auto"/>
          <w:sz w:val="23"/>
          <w:szCs w:val="23"/>
        </w:rPr>
        <w:t>Promotur</w:t>
      </w:r>
      <w:proofErr w:type="spellEnd"/>
      <w:r w:rsidR="002D2F9A">
        <w:rPr>
          <w:color w:val="auto"/>
          <w:sz w:val="23"/>
          <w:szCs w:val="23"/>
        </w:rPr>
        <w:t xml:space="preserve"> y/o en la Consejería de Turismo, Industria y Comercio y el plazo máximo para su contestación. Seguidamente, lo enviará por correo electrónico</w:t>
      </w:r>
      <w:r w:rsidR="003B796C">
        <w:rPr>
          <w:color w:val="auto"/>
          <w:sz w:val="23"/>
          <w:szCs w:val="23"/>
        </w:rPr>
        <w:t>, junto con la plantilla de respuesta,</w:t>
      </w:r>
      <w:r w:rsidR="002D2F9A">
        <w:rPr>
          <w:color w:val="auto"/>
          <w:sz w:val="23"/>
          <w:szCs w:val="23"/>
        </w:rPr>
        <w:t xml:space="preserve"> al </w:t>
      </w:r>
      <w:proofErr w:type="gramStart"/>
      <w:r w:rsidR="002D2F9A">
        <w:rPr>
          <w:color w:val="auto"/>
          <w:sz w:val="23"/>
          <w:szCs w:val="23"/>
        </w:rPr>
        <w:t>Director</w:t>
      </w:r>
      <w:proofErr w:type="gramEnd"/>
      <w:r w:rsidR="002D2F9A">
        <w:rPr>
          <w:color w:val="auto"/>
          <w:sz w:val="23"/>
          <w:szCs w:val="23"/>
        </w:rPr>
        <w:t xml:space="preserve">/a Gerente, quien designará a la persona que deba elaborar la </w:t>
      </w:r>
      <w:r w:rsidR="003B796C">
        <w:rPr>
          <w:color w:val="auto"/>
          <w:sz w:val="23"/>
          <w:szCs w:val="23"/>
        </w:rPr>
        <w:t>contestación</w:t>
      </w:r>
      <w:r w:rsidR="002D2F9A">
        <w:rPr>
          <w:color w:val="auto"/>
          <w:sz w:val="23"/>
          <w:szCs w:val="23"/>
        </w:rPr>
        <w:t>, en función de la materia.</w:t>
      </w:r>
      <w:r w:rsidR="00897AF6">
        <w:rPr>
          <w:color w:val="auto"/>
          <w:sz w:val="23"/>
          <w:szCs w:val="23"/>
        </w:rPr>
        <w:t xml:space="preserve"> </w:t>
      </w:r>
    </w:p>
    <w:p w14:paraId="4DBFD753" w14:textId="77777777" w:rsidR="003B796C" w:rsidRDefault="003B796C" w:rsidP="00E75EF5">
      <w:pPr>
        <w:jc w:val="both"/>
        <w:rPr>
          <w:color w:val="auto"/>
          <w:sz w:val="23"/>
          <w:szCs w:val="23"/>
        </w:rPr>
      </w:pPr>
    </w:p>
    <w:p w14:paraId="53B46BF5" w14:textId="77777777" w:rsidR="003B796C" w:rsidRDefault="003B796C" w:rsidP="00E75EF5">
      <w:p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La plantilla de respuesta tendrá los siguientes campos:</w:t>
      </w:r>
    </w:p>
    <w:p w14:paraId="4B9E89EB" w14:textId="77777777" w:rsidR="003B796C" w:rsidRDefault="003B796C" w:rsidP="00E75EF5">
      <w:pPr>
        <w:jc w:val="both"/>
        <w:rPr>
          <w:color w:val="auto"/>
          <w:sz w:val="23"/>
          <w:szCs w:val="23"/>
        </w:rPr>
      </w:pP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283"/>
        <w:gridCol w:w="5103"/>
        <w:gridCol w:w="851"/>
        <w:gridCol w:w="1240"/>
      </w:tblGrid>
      <w:tr w:rsidR="003E5076" w:rsidRPr="001D0933" w14:paraId="5498AA17" w14:textId="77777777" w:rsidTr="00CD7B42"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1C1DD623" w14:textId="77777777" w:rsidR="003E5076" w:rsidRPr="001D0933" w:rsidRDefault="003E5076" w:rsidP="008605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Entidad Solicitante/para:</w:t>
            </w:r>
          </w:p>
        </w:tc>
        <w:tc>
          <w:tcPr>
            <w:tcW w:w="5103" w:type="dxa"/>
          </w:tcPr>
          <w:p w14:paraId="3FACC76B" w14:textId="77777777" w:rsidR="003E5076" w:rsidRDefault="003E5076" w:rsidP="008605EB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CONSEJERÍA DE TURISMO, INDUSTRIA Y COMERCIO </w:t>
            </w:r>
          </w:p>
          <w:p w14:paraId="626B3161" w14:textId="77777777" w:rsidR="003E5076" w:rsidRPr="001D0933" w:rsidRDefault="00DC48AB" w:rsidP="008605E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DEPARTAMENTO: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5524A74" w14:textId="77777777" w:rsidR="003E5076" w:rsidRPr="00FE1098" w:rsidRDefault="003E5076" w:rsidP="008605EB">
            <w:pPr>
              <w:rPr>
                <w:b/>
                <w:sz w:val="18"/>
                <w:szCs w:val="18"/>
              </w:rPr>
            </w:pPr>
            <w:r w:rsidRPr="00FE1098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240" w:type="dxa"/>
            <w:vAlign w:val="center"/>
          </w:tcPr>
          <w:p w14:paraId="00FF136B" w14:textId="77777777" w:rsidR="003E5076" w:rsidRPr="008724F8" w:rsidRDefault="00DC48AB" w:rsidP="008605EB">
            <w:pPr>
              <w:rPr>
                <w:bCs/>
                <w:sz w:val="18"/>
                <w:szCs w:val="18"/>
              </w:rPr>
            </w:pPr>
            <w:r w:rsidRPr="008724F8">
              <w:rPr>
                <w:bCs/>
                <w:sz w:val="18"/>
                <w:szCs w:val="18"/>
              </w:rPr>
              <w:t xml:space="preserve">De </w:t>
            </w:r>
            <w:proofErr w:type="gramStart"/>
            <w:r w:rsidRPr="008724F8">
              <w:rPr>
                <w:bCs/>
                <w:sz w:val="18"/>
                <w:szCs w:val="18"/>
              </w:rPr>
              <w:t>entrada</w:t>
            </w:r>
            <w:proofErr w:type="gramEnd"/>
            <w:r w:rsidRPr="008724F8">
              <w:rPr>
                <w:bCs/>
                <w:sz w:val="18"/>
                <w:szCs w:val="18"/>
              </w:rPr>
              <w:t xml:space="preserve"> en la Consejería</w:t>
            </w:r>
          </w:p>
        </w:tc>
      </w:tr>
      <w:tr w:rsidR="003E5076" w:rsidRPr="001D0933" w14:paraId="52ADFF00" w14:textId="77777777" w:rsidTr="00CD7B42">
        <w:trPr>
          <w:trHeight w:val="260"/>
        </w:trPr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7FC2135D" w14:textId="77777777" w:rsidR="003E5076" w:rsidRPr="001D0933" w:rsidRDefault="003E5076" w:rsidP="008605EB">
            <w:pPr>
              <w:rPr>
                <w:b/>
                <w:sz w:val="18"/>
                <w:szCs w:val="18"/>
              </w:rPr>
            </w:pPr>
            <w:r w:rsidRPr="001D0933">
              <w:rPr>
                <w:b/>
                <w:sz w:val="18"/>
                <w:szCs w:val="18"/>
              </w:rPr>
              <w:t>Asunto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811" w:type="dxa"/>
            <w:gridSpan w:val="3"/>
            <w:vAlign w:val="center"/>
          </w:tcPr>
          <w:p w14:paraId="536DC860" w14:textId="77777777" w:rsidR="003E5076" w:rsidRPr="00357DDB" w:rsidRDefault="003E5076" w:rsidP="00860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A0766">
              <w:rPr>
                <w:sz w:val="20"/>
                <w:szCs w:val="20"/>
              </w:rPr>
              <w:t xml:space="preserve">olicitud de </w:t>
            </w:r>
            <w:r>
              <w:rPr>
                <w:sz w:val="20"/>
                <w:szCs w:val="20"/>
              </w:rPr>
              <w:t>acceso a la información pública (</w:t>
            </w:r>
            <w:r>
              <w:rPr>
                <w:b/>
                <w:sz w:val="20"/>
                <w:szCs w:val="20"/>
              </w:rPr>
              <w:t>AIP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35ACF2CD" w14:textId="77777777" w:rsidR="003E5076" w:rsidRPr="00306E41" w:rsidRDefault="003E5076" w:rsidP="008605EB">
            <w:pPr>
              <w:rPr>
                <w:b/>
                <w:sz w:val="16"/>
                <w:szCs w:val="16"/>
              </w:rPr>
            </w:pPr>
            <w:r w:rsidRPr="00306E41">
              <w:rPr>
                <w:b/>
                <w:sz w:val="16"/>
                <w:szCs w:val="16"/>
              </w:rPr>
              <w:t>s/Ref.</w:t>
            </w:r>
          </w:p>
        </w:tc>
        <w:tc>
          <w:tcPr>
            <w:tcW w:w="1240" w:type="dxa"/>
            <w:vMerge w:val="restart"/>
            <w:vAlign w:val="center"/>
          </w:tcPr>
          <w:p w14:paraId="46EB79D7" w14:textId="77777777" w:rsidR="003E5076" w:rsidRPr="00BD63FC" w:rsidRDefault="003E5076" w:rsidP="008605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AIP</w:t>
            </w:r>
            <w:r w:rsidRPr="00BD63F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4177</w:t>
            </w:r>
          </w:p>
        </w:tc>
      </w:tr>
      <w:tr w:rsidR="003E5076" w:rsidRPr="001D0933" w14:paraId="53FFB0B9" w14:textId="77777777" w:rsidTr="00CD7B42">
        <w:trPr>
          <w:trHeight w:val="278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781C914B" w14:textId="77777777" w:rsidR="003E5076" w:rsidRPr="001D0933" w:rsidRDefault="003E5076" w:rsidP="008605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7AFED278" w14:textId="77777777" w:rsidR="003E5076" w:rsidRPr="00B14328" w:rsidRDefault="00DC48AB" w:rsidP="008605E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Texto íntegro de la solicitud del ciudadano</w:t>
            </w: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14:paraId="1CDD38E9" w14:textId="77777777" w:rsidR="003E5076" w:rsidRPr="001D0933" w:rsidRDefault="003E5076" w:rsidP="008605EB">
            <w:pPr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14:paraId="6DDD0B19" w14:textId="77777777" w:rsidR="003E5076" w:rsidRPr="001D0933" w:rsidRDefault="003E5076" w:rsidP="008605E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5076" w:rsidRPr="001D0933" w14:paraId="2C6F1B43" w14:textId="77777777" w:rsidTr="00CD7B42">
        <w:trPr>
          <w:trHeight w:val="394"/>
        </w:trPr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132B7FC1" w14:textId="77777777" w:rsidR="003E5076" w:rsidRDefault="003E5076" w:rsidP="008605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Notificación:</w:t>
            </w:r>
          </w:p>
        </w:tc>
        <w:tc>
          <w:tcPr>
            <w:tcW w:w="5386" w:type="dxa"/>
            <w:gridSpan w:val="2"/>
            <w:vAlign w:val="center"/>
          </w:tcPr>
          <w:p w14:paraId="06D0BABA" w14:textId="77777777" w:rsidR="003E5076" w:rsidRPr="008E125D" w:rsidRDefault="003E5076" w:rsidP="008605EB">
            <w:pPr>
              <w:rPr>
                <w:b/>
                <w:sz w:val="18"/>
                <w:szCs w:val="18"/>
              </w:rPr>
            </w:pPr>
            <w:r w:rsidRPr="008E125D">
              <w:rPr>
                <w:sz w:val="18"/>
                <w:szCs w:val="18"/>
              </w:rPr>
              <w:t xml:space="preserve">Vía </w:t>
            </w:r>
            <w:r>
              <w:rPr>
                <w:sz w:val="18"/>
                <w:szCs w:val="18"/>
              </w:rPr>
              <w:t>correo electrónico de la Consejería de Turismo, Industria y Comercio</w:t>
            </w:r>
            <w:r w:rsidR="00000194">
              <w:rPr>
                <w:sz w:val="18"/>
                <w:szCs w:val="18"/>
              </w:rPr>
              <w:t xml:space="preserve"> o vía correo electrónico a </w:t>
            </w:r>
            <w:proofErr w:type="spellStart"/>
            <w:r w:rsidR="00000194">
              <w:rPr>
                <w:sz w:val="18"/>
                <w:szCs w:val="18"/>
              </w:rPr>
              <w:t>Promotur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0981A1C" w14:textId="77777777" w:rsidR="003E5076" w:rsidRPr="001D0933" w:rsidRDefault="003E5076" w:rsidP="008605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240" w:type="dxa"/>
            <w:vAlign w:val="center"/>
          </w:tcPr>
          <w:p w14:paraId="362E61EA" w14:textId="77777777" w:rsidR="003E5076" w:rsidRPr="008724F8" w:rsidRDefault="00000194" w:rsidP="008605EB">
            <w:pPr>
              <w:rPr>
                <w:bCs/>
                <w:sz w:val="18"/>
                <w:szCs w:val="18"/>
              </w:rPr>
            </w:pPr>
            <w:r w:rsidRPr="008724F8">
              <w:rPr>
                <w:bCs/>
                <w:sz w:val="18"/>
                <w:szCs w:val="18"/>
              </w:rPr>
              <w:t xml:space="preserve">De </w:t>
            </w:r>
            <w:proofErr w:type="gramStart"/>
            <w:r w:rsidRPr="008724F8">
              <w:rPr>
                <w:bCs/>
                <w:sz w:val="18"/>
                <w:szCs w:val="18"/>
              </w:rPr>
              <w:t>entrada</w:t>
            </w:r>
            <w:proofErr w:type="gramEnd"/>
            <w:r w:rsidRPr="008724F8">
              <w:rPr>
                <w:bCs/>
                <w:sz w:val="18"/>
                <w:szCs w:val="18"/>
              </w:rPr>
              <w:t xml:space="preserve"> en </w:t>
            </w:r>
            <w:proofErr w:type="spellStart"/>
            <w:r w:rsidRPr="008724F8">
              <w:rPr>
                <w:bCs/>
                <w:sz w:val="18"/>
                <w:szCs w:val="18"/>
              </w:rPr>
              <w:t>Promotur</w:t>
            </w:r>
            <w:proofErr w:type="spellEnd"/>
          </w:p>
        </w:tc>
      </w:tr>
      <w:tr w:rsidR="003E5076" w:rsidRPr="001D0933" w14:paraId="4CE94C9E" w14:textId="77777777" w:rsidTr="00CD7B42">
        <w:trPr>
          <w:trHeight w:val="290"/>
        </w:trPr>
        <w:tc>
          <w:tcPr>
            <w:tcW w:w="1418" w:type="dxa"/>
            <w:gridSpan w:val="2"/>
            <w:shd w:val="clear" w:color="auto" w:fill="F2F2F2" w:themeFill="background1" w:themeFillShade="F2"/>
          </w:tcPr>
          <w:p w14:paraId="3D75973B" w14:textId="77777777" w:rsidR="003E5076" w:rsidRPr="001D0933" w:rsidRDefault="003E5076" w:rsidP="008605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destinataria:</w:t>
            </w:r>
          </w:p>
        </w:tc>
        <w:tc>
          <w:tcPr>
            <w:tcW w:w="5386" w:type="dxa"/>
            <w:gridSpan w:val="2"/>
            <w:vAlign w:val="center"/>
          </w:tcPr>
          <w:p w14:paraId="63378D9F" w14:textId="77777777" w:rsidR="003E5076" w:rsidRPr="008724F8" w:rsidRDefault="003E5076" w:rsidP="008605EB">
            <w:p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8724F8">
              <w:rPr>
                <w:b/>
                <w:sz w:val="18"/>
                <w:szCs w:val="18"/>
              </w:rPr>
              <w:t xml:space="preserve">/Dña. </w:t>
            </w:r>
            <w:r w:rsidR="008724F8">
              <w:rPr>
                <w:bCs/>
                <w:sz w:val="18"/>
                <w:szCs w:val="18"/>
              </w:rPr>
              <w:t xml:space="preserve">Nombre del ciudadano que solicita </w:t>
            </w:r>
            <w:proofErr w:type="gramStart"/>
            <w:r w:rsidR="008724F8">
              <w:rPr>
                <w:bCs/>
                <w:sz w:val="18"/>
                <w:szCs w:val="18"/>
              </w:rPr>
              <w:t>la  información</w:t>
            </w:r>
            <w:proofErr w:type="gram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540E8C6" w14:textId="77777777" w:rsidR="003E5076" w:rsidRPr="00E37E4C" w:rsidRDefault="003E5076" w:rsidP="008605EB">
            <w:pPr>
              <w:rPr>
                <w:b/>
                <w:sz w:val="16"/>
                <w:szCs w:val="16"/>
              </w:rPr>
            </w:pPr>
            <w:r w:rsidRPr="00E37E4C">
              <w:rPr>
                <w:b/>
                <w:sz w:val="16"/>
                <w:szCs w:val="16"/>
              </w:rPr>
              <w:t>n/Ref.</w:t>
            </w:r>
          </w:p>
        </w:tc>
        <w:tc>
          <w:tcPr>
            <w:tcW w:w="1240" w:type="dxa"/>
            <w:vAlign w:val="center"/>
          </w:tcPr>
          <w:p w14:paraId="062ECFDF" w14:textId="1E035727" w:rsidR="003E5076" w:rsidRDefault="003E5076" w:rsidP="008605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</w:t>
            </w:r>
            <w:r w:rsidR="00A04E8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/</w:t>
            </w:r>
            <w:r w:rsidR="00A04E83">
              <w:rPr>
                <w:b/>
                <w:sz w:val="18"/>
                <w:szCs w:val="18"/>
              </w:rPr>
              <w:t>2</w:t>
            </w:r>
            <w:r w:rsidR="000E372B">
              <w:rPr>
                <w:b/>
                <w:sz w:val="18"/>
                <w:szCs w:val="18"/>
              </w:rPr>
              <w:t>1</w:t>
            </w:r>
          </w:p>
        </w:tc>
      </w:tr>
    </w:tbl>
    <w:p w14:paraId="2D2D227D" w14:textId="77777777" w:rsidR="003E5076" w:rsidRDefault="003E5076" w:rsidP="00E75EF5">
      <w:pPr>
        <w:jc w:val="both"/>
        <w:rPr>
          <w:color w:val="auto"/>
          <w:sz w:val="23"/>
          <w:szCs w:val="23"/>
        </w:rPr>
      </w:pPr>
    </w:p>
    <w:p w14:paraId="3790EE20" w14:textId="77777777" w:rsidR="003B796C" w:rsidRDefault="00157635" w:rsidP="00E75EF5">
      <w:pPr>
        <w:jc w:val="both"/>
        <w:rPr>
          <w:color w:val="auto"/>
          <w:sz w:val="23"/>
          <w:szCs w:val="23"/>
        </w:rPr>
      </w:pPr>
      <w:r w:rsidRPr="002E0128">
        <w:rPr>
          <w:b/>
          <w:bCs/>
          <w:color w:val="auto"/>
          <w:sz w:val="23"/>
          <w:szCs w:val="23"/>
        </w:rPr>
        <w:t>Entidad solicitante/para</w:t>
      </w:r>
      <w:r>
        <w:rPr>
          <w:color w:val="auto"/>
          <w:sz w:val="23"/>
          <w:szCs w:val="23"/>
        </w:rPr>
        <w:t xml:space="preserve">: </w:t>
      </w:r>
      <w:r w:rsidR="00DC48AB">
        <w:rPr>
          <w:color w:val="auto"/>
          <w:sz w:val="23"/>
          <w:szCs w:val="23"/>
        </w:rPr>
        <w:t>Esta parte se rellena cuando las solicitudes vienen a través de la Consejería de Turismo, Industria y Comercio y se pondrá también el departamento que lo solicita.</w:t>
      </w:r>
    </w:p>
    <w:p w14:paraId="4E0C1DDC" w14:textId="77777777" w:rsidR="00A04E83" w:rsidRDefault="00A04E83" w:rsidP="00E75EF5">
      <w:pPr>
        <w:jc w:val="both"/>
        <w:rPr>
          <w:color w:val="auto"/>
          <w:sz w:val="23"/>
          <w:szCs w:val="23"/>
        </w:rPr>
      </w:pPr>
    </w:p>
    <w:p w14:paraId="41E271C4" w14:textId="77777777" w:rsidR="00A04E83" w:rsidRDefault="00A04E83" w:rsidP="00E75EF5">
      <w:pPr>
        <w:jc w:val="both"/>
        <w:rPr>
          <w:color w:val="auto"/>
          <w:sz w:val="23"/>
          <w:szCs w:val="23"/>
        </w:rPr>
      </w:pPr>
      <w:r w:rsidRPr="002E0128">
        <w:rPr>
          <w:b/>
          <w:bCs/>
          <w:color w:val="auto"/>
          <w:sz w:val="23"/>
          <w:szCs w:val="23"/>
        </w:rPr>
        <w:lastRenderedPageBreak/>
        <w:t>n/Ref</w:t>
      </w:r>
      <w:r>
        <w:rPr>
          <w:color w:val="auto"/>
          <w:sz w:val="23"/>
          <w:szCs w:val="23"/>
        </w:rPr>
        <w:t xml:space="preserve">.: A todas las solicitudes se les asignará un código que comienza por TR y un número correlativo </w:t>
      </w:r>
      <w:r w:rsidR="00621CC4">
        <w:rPr>
          <w:color w:val="auto"/>
          <w:sz w:val="23"/>
          <w:szCs w:val="23"/>
        </w:rPr>
        <w:t xml:space="preserve">cada año </w:t>
      </w:r>
      <w:r>
        <w:rPr>
          <w:color w:val="auto"/>
          <w:sz w:val="23"/>
          <w:szCs w:val="23"/>
        </w:rPr>
        <w:t>en función del orden de entrada</w:t>
      </w:r>
      <w:r w:rsidR="002E0128">
        <w:rPr>
          <w:color w:val="auto"/>
          <w:sz w:val="23"/>
          <w:szCs w:val="23"/>
        </w:rPr>
        <w:t xml:space="preserve"> y con la terminación de los dos últimos dígitos del año.</w:t>
      </w:r>
    </w:p>
    <w:p w14:paraId="273334CF" w14:textId="77777777" w:rsidR="003B796C" w:rsidRDefault="003B796C" w:rsidP="00E75EF5">
      <w:pPr>
        <w:jc w:val="both"/>
        <w:rPr>
          <w:color w:val="auto"/>
          <w:sz w:val="23"/>
          <w:szCs w:val="23"/>
        </w:rPr>
      </w:pPr>
    </w:p>
    <w:p w14:paraId="727DC369" w14:textId="77777777" w:rsidR="003B796C" w:rsidRDefault="003B796C" w:rsidP="003B796C">
      <w:p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Una vez elaborada la respuesta, se la enviarán </w:t>
      </w:r>
      <w:r w:rsidR="00C915C1">
        <w:rPr>
          <w:color w:val="auto"/>
          <w:sz w:val="23"/>
          <w:szCs w:val="23"/>
        </w:rPr>
        <w:t xml:space="preserve">por correo electrónico </w:t>
      </w:r>
      <w:r>
        <w:rPr>
          <w:color w:val="auto"/>
          <w:sz w:val="23"/>
          <w:szCs w:val="23"/>
        </w:rPr>
        <w:t>a la persona de contact</w:t>
      </w:r>
      <w:r w:rsidR="00C915C1"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 en materia de transparencia en </w:t>
      </w:r>
      <w:proofErr w:type="spellStart"/>
      <w:r>
        <w:rPr>
          <w:color w:val="auto"/>
          <w:sz w:val="23"/>
          <w:szCs w:val="23"/>
        </w:rPr>
        <w:t>Promotur</w:t>
      </w:r>
      <w:proofErr w:type="spellEnd"/>
      <w:r w:rsidR="003E04C9">
        <w:rPr>
          <w:color w:val="auto"/>
          <w:sz w:val="23"/>
          <w:szCs w:val="23"/>
        </w:rPr>
        <w:t xml:space="preserve"> en formato editable, quien comprobará que no tenga datos de carácter personal y se la pasará a la firma electrónica del director/a gerente</w:t>
      </w:r>
      <w:r w:rsidR="00C915C1">
        <w:rPr>
          <w:color w:val="auto"/>
          <w:sz w:val="23"/>
          <w:szCs w:val="23"/>
        </w:rPr>
        <w:t xml:space="preserve"> para la contestación al ciudadano o a la Consejería de Turismo, Industria y Comercio, según la vía de llegada</w:t>
      </w:r>
      <w:r w:rsidR="00F45025">
        <w:rPr>
          <w:color w:val="auto"/>
          <w:sz w:val="23"/>
          <w:szCs w:val="23"/>
        </w:rPr>
        <w:t>, y en los plazos establecidos en la Ley de transparencia.</w:t>
      </w:r>
    </w:p>
    <w:p w14:paraId="5DBE87A8" w14:textId="77777777" w:rsidR="00F94955" w:rsidRDefault="00F94955" w:rsidP="003B796C">
      <w:pPr>
        <w:jc w:val="both"/>
        <w:rPr>
          <w:color w:val="auto"/>
          <w:sz w:val="23"/>
          <w:szCs w:val="23"/>
        </w:rPr>
      </w:pPr>
    </w:p>
    <w:p w14:paraId="71672340" w14:textId="77777777" w:rsidR="00F94955" w:rsidRDefault="00F94955" w:rsidP="003B796C">
      <w:p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 todas las solicitudes de información pública que lleguen directamente a </w:t>
      </w:r>
      <w:proofErr w:type="spellStart"/>
      <w:r>
        <w:rPr>
          <w:color w:val="auto"/>
          <w:sz w:val="23"/>
          <w:szCs w:val="23"/>
        </w:rPr>
        <w:t>Promotur</w:t>
      </w:r>
      <w:proofErr w:type="spellEnd"/>
      <w:r>
        <w:rPr>
          <w:color w:val="auto"/>
          <w:sz w:val="23"/>
          <w:szCs w:val="23"/>
        </w:rPr>
        <w:t xml:space="preserve"> también se informará a la unidad de transparencia de la Consejería de Turismo, Industria y Comercio.</w:t>
      </w:r>
    </w:p>
    <w:p w14:paraId="1CC04BAF" w14:textId="77777777" w:rsidR="003B796C" w:rsidRDefault="003B796C" w:rsidP="00E75EF5">
      <w:pPr>
        <w:jc w:val="both"/>
        <w:rPr>
          <w:color w:val="auto"/>
          <w:sz w:val="23"/>
          <w:szCs w:val="23"/>
        </w:rPr>
      </w:pPr>
    </w:p>
    <w:p w14:paraId="18242EC0" w14:textId="77777777" w:rsidR="000843D0" w:rsidRDefault="000843D0" w:rsidP="00E75EF5">
      <w:pPr>
        <w:jc w:val="both"/>
        <w:rPr>
          <w:color w:val="auto"/>
          <w:sz w:val="23"/>
          <w:szCs w:val="23"/>
        </w:rPr>
      </w:pPr>
    </w:p>
    <w:p w14:paraId="3F223BBD" w14:textId="2F0677A6" w:rsidR="00274CE3" w:rsidRDefault="00274CE3" w:rsidP="00481B8A">
      <w:pPr>
        <w:pStyle w:val="bullet"/>
        <w:numPr>
          <w:ilvl w:val="0"/>
          <w:numId w:val="0"/>
        </w:numPr>
        <w:jc w:val="both"/>
        <w:rPr>
          <w:lang w:val="es-ES"/>
        </w:rPr>
      </w:pPr>
    </w:p>
    <w:p w14:paraId="2628E09E" w14:textId="0EA491C0" w:rsidR="00DB4105" w:rsidRDefault="00DB4105" w:rsidP="00481B8A">
      <w:pPr>
        <w:pStyle w:val="bullet"/>
        <w:numPr>
          <w:ilvl w:val="0"/>
          <w:numId w:val="0"/>
        </w:numPr>
        <w:jc w:val="both"/>
        <w:rPr>
          <w:lang w:val="es-ES"/>
        </w:rPr>
      </w:pPr>
    </w:p>
    <w:p w14:paraId="5A782374" w14:textId="77777777" w:rsidR="00DB4105" w:rsidRDefault="00DB4105" w:rsidP="00481B8A">
      <w:pPr>
        <w:pStyle w:val="bullet"/>
        <w:numPr>
          <w:ilvl w:val="0"/>
          <w:numId w:val="0"/>
        </w:numPr>
        <w:jc w:val="both"/>
        <w:rPr>
          <w:lang w:val="es-ES"/>
        </w:rPr>
      </w:pPr>
    </w:p>
    <w:p w14:paraId="213701E3" w14:textId="565015C4" w:rsidR="00DB4105" w:rsidRDefault="00DB4105" w:rsidP="00481B8A">
      <w:pPr>
        <w:pStyle w:val="bullet"/>
        <w:numPr>
          <w:ilvl w:val="0"/>
          <w:numId w:val="0"/>
        </w:numPr>
        <w:jc w:val="both"/>
        <w:rPr>
          <w:lang w:val="es-ES"/>
        </w:rPr>
      </w:pPr>
    </w:p>
    <w:p w14:paraId="595FD1CC" w14:textId="4CED1AA8" w:rsidR="00DB4105" w:rsidRDefault="00DB4105" w:rsidP="00481B8A">
      <w:pPr>
        <w:pStyle w:val="bullet"/>
        <w:numPr>
          <w:ilvl w:val="0"/>
          <w:numId w:val="0"/>
        </w:numPr>
        <w:jc w:val="both"/>
        <w:rPr>
          <w:lang w:val="es-ES"/>
        </w:rPr>
      </w:pPr>
      <w:r>
        <w:rPr>
          <w:lang w:val="es-ES"/>
        </w:rPr>
        <w:t>Fdo.: José Juan Lorenzo Rodríguez</w:t>
      </w:r>
    </w:p>
    <w:p w14:paraId="3F247978" w14:textId="58AA0C3E" w:rsidR="00DB4105" w:rsidRPr="00E75EF5" w:rsidRDefault="00DB4105" w:rsidP="00481B8A">
      <w:pPr>
        <w:pStyle w:val="bullet"/>
        <w:numPr>
          <w:ilvl w:val="0"/>
          <w:numId w:val="0"/>
        </w:numPr>
        <w:jc w:val="both"/>
        <w:rPr>
          <w:lang w:val="es-ES"/>
        </w:rPr>
      </w:pPr>
      <w:r>
        <w:rPr>
          <w:lang w:val="es-ES"/>
        </w:rPr>
        <w:t xml:space="preserve">          Director Gerente</w:t>
      </w:r>
    </w:p>
    <w:p w14:paraId="1F5AA026" w14:textId="77777777" w:rsidR="00274CE3" w:rsidRDefault="00274CE3" w:rsidP="00481B8A">
      <w:pPr>
        <w:pStyle w:val="bullet"/>
        <w:numPr>
          <w:ilvl w:val="0"/>
          <w:numId w:val="0"/>
        </w:numPr>
        <w:jc w:val="both"/>
      </w:pPr>
    </w:p>
    <w:p w14:paraId="72BE8727" w14:textId="77777777" w:rsidR="00274CE3" w:rsidRDefault="00274CE3" w:rsidP="00274CE3">
      <w:pPr>
        <w:pStyle w:val="bullet"/>
        <w:numPr>
          <w:ilvl w:val="0"/>
          <w:numId w:val="0"/>
        </w:numPr>
        <w:spacing w:line="276" w:lineRule="auto"/>
        <w:jc w:val="both"/>
      </w:pPr>
    </w:p>
    <w:sectPr w:rsidR="00274CE3" w:rsidSect="0072632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769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1199" w14:textId="77777777" w:rsidR="00B9338E" w:rsidRDefault="00B9338E" w:rsidP="00A06021">
      <w:r>
        <w:separator/>
      </w:r>
    </w:p>
  </w:endnote>
  <w:endnote w:type="continuationSeparator" w:id="0">
    <w:p w14:paraId="45E6E430" w14:textId="77777777" w:rsidR="00B9338E" w:rsidRDefault="00B9338E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5D37AC51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E1B0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D760C70" wp14:editId="64C81B86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C999" w14:textId="77777777" w:rsidR="00B9338E" w:rsidRDefault="00B9338E" w:rsidP="00A06021">
      <w:r>
        <w:separator/>
      </w:r>
    </w:p>
  </w:footnote>
  <w:footnote w:type="continuationSeparator" w:id="0">
    <w:p w14:paraId="78D4CAF1" w14:textId="77777777" w:rsidR="00B9338E" w:rsidRDefault="00B9338E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A502" w14:textId="77777777" w:rsidR="00481B8A" w:rsidRPr="00481B8A" w:rsidRDefault="00481B8A" w:rsidP="00481B8A">
    <w:pPr>
      <w:pStyle w:val="Encabezado"/>
      <w:ind w:left="-1701"/>
    </w:pPr>
    <w:r>
      <w:rPr>
        <w:b/>
        <w:noProof/>
      </w:rPr>
      <w:drawing>
        <wp:inline distT="0" distB="0" distL="0" distR="0" wp14:anchorId="6E4E8A5C" wp14:editId="561EDDD6">
          <wp:extent cx="8381784" cy="117705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106" cy="1202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73CF" w14:textId="77777777" w:rsidR="007804E8" w:rsidRDefault="00F6248F" w:rsidP="00F6248F">
    <w:pPr>
      <w:pStyle w:val="Encabezado"/>
      <w:ind w:left="-1701"/>
    </w:pPr>
    <w:r>
      <w:rPr>
        <w:b/>
        <w:noProof/>
      </w:rPr>
      <w:drawing>
        <wp:inline distT="0" distB="0" distL="0" distR="0" wp14:anchorId="793142AA" wp14:editId="71D7717C">
          <wp:extent cx="8073657" cy="11346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652" cy="118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3FE">
      <w:rPr>
        <w:b/>
        <w:noProof/>
      </w:rPr>
      <w:drawing>
        <wp:anchor distT="0" distB="0" distL="114300" distR="114300" simplePos="0" relativeHeight="251666432" behindDoc="1" locked="1" layoutInCell="1" allowOverlap="1" wp14:anchorId="71299A74" wp14:editId="64175072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E5ECCA"/>
    <w:multiLevelType w:val="hybridMultilevel"/>
    <w:tmpl w:val="100B943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5D127F3"/>
    <w:multiLevelType w:val="hybridMultilevel"/>
    <w:tmpl w:val="23B086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D528C6F"/>
    <w:multiLevelType w:val="hybridMultilevel"/>
    <w:tmpl w:val="40218D89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830ABC"/>
    <w:multiLevelType w:val="hybridMultilevel"/>
    <w:tmpl w:val="FB88FDE4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FB4199"/>
    <w:multiLevelType w:val="hybridMultilevel"/>
    <w:tmpl w:val="B972D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3687A"/>
    <w:multiLevelType w:val="hybridMultilevel"/>
    <w:tmpl w:val="02E45DD0"/>
    <w:numStyleLink w:val="Estiloimportado1"/>
  </w:abstractNum>
  <w:abstractNum w:abstractNumId="6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7" w15:restartNumberingAfterBreak="0">
    <w:nsid w:val="17117A2A"/>
    <w:multiLevelType w:val="hybridMultilevel"/>
    <w:tmpl w:val="B0BD0E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B38571"/>
    <w:multiLevelType w:val="hybridMultilevel"/>
    <w:tmpl w:val="40FCCC03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F58AC"/>
    <w:multiLevelType w:val="hybridMultilevel"/>
    <w:tmpl w:val="589A72EA"/>
    <w:lvl w:ilvl="0" w:tplc="5666FF1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C1BC9"/>
    <w:multiLevelType w:val="hybridMultilevel"/>
    <w:tmpl w:val="3B9EA8DA"/>
    <w:numStyleLink w:val="Estiloimportado3"/>
  </w:abstractNum>
  <w:abstractNum w:abstractNumId="14" w15:restartNumberingAfterBreak="0">
    <w:nsid w:val="3C3D4636"/>
    <w:multiLevelType w:val="hybridMultilevel"/>
    <w:tmpl w:val="2F8E5262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713753D"/>
    <w:multiLevelType w:val="hybridMultilevel"/>
    <w:tmpl w:val="2F24D73C"/>
    <w:numStyleLink w:val="Estiloimportado10"/>
  </w:abstractNum>
  <w:abstractNum w:abstractNumId="17" w15:restartNumberingAfterBreak="0">
    <w:nsid w:val="5689058B"/>
    <w:multiLevelType w:val="multilevel"/>
    <w:tmpl w:val="C0E6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8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>
    <w:abstractNumId w:val="5"/>
    <w:lvlOverride w:ilvl="0">
      <w:startOverride w:val="2"/>
      <w:lvl w:ilvl="0" w:tplc="8FF2AB10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3C80B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BE1E42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39E908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6AAF72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4CC2F8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E4C3F5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94710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48426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>
    <w:abstractNumId w:val="8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>
    <w:abstractNumId w:val="8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startOverride w:val="3"/>
      <w:lvl w:ilvl="0" w:tplc="8FF2AB10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3C80B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BE1E42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39E908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6AAF72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4CC2F8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E4C3F5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94710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48426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"/>
  </w:num>
  <w:num w:numId="12">
    <w:abstractNumId w:val="16"/>
  </w:num>
  <w:num w:numId="13">
    <w:abstractNumId w:val="16"/>
    <w:lvlOverride w:ilvl="0">
      <w:lvl w:ilvl="0" w:tplc="50DA3AA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CC3E00E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3E360A4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75B28EA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A5BA46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F01286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4B1A831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077ED81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800CB90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>
    <w:abstractNumId w:val="5"/>
    <w:lvlOverride w:ilvl="0">
      <w:startOverride w:val="4"/>
      <w:lvl w:ilvl="0" w:tplc="8FF2AB10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3C80B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BE1E42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39E908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6AAF72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4CC2F8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E4C3F5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94710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48426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>
    <w:abstractNumId w:val="8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>
    <w:abstractNumId w:val="8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>
    <w:abstractNumId w:val="19"/>
  </w:num>
  <w:num w:numId="19">
    <w:abstractNumId w:val="13"/>
  </w:num>
  <w:num w:numId="20">
    <w:abstractNumId w:val="5"/>
    <w:lvlOverride w:ilvl="0">
      <w:startOverride w:val="5"/>
      <w:lvl w:ilvl="0" w:tplc="8FF2AB10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3C80B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BE1E42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39E908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6AAF72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4CC2F8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E4C3F5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94710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48426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8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>
    <w:abstractNumId w:val="8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8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>
    <w:abstractNumId w:val="8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8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>
    <w:abstractNumId w:val="8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8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1"/>
  </w:num>
  <w:num w:numId="30">
    <w:abstractNumId w:val="9"/>
  </w:num>
  <w:num w:numId="31">
    <w:abstractNumId w:val="11"/>
  </w:num>
  <w:num w:numId="32">
    <w:abstractNumId w:val="18"/>
  </w:num>
  <w:num w:numId="33">
    <w:abstractNumId w:val="20"/>
  </w:num>
  <w:num w:numId="34">
    <w:abstractNumId w:val="7"/>
  </w:num>
  <w:num w:numId="35">
    <w:abstractNumId w:val="1"/>
  </w:num>
  <w:num w:numId="36">
    <w:abstractNumId w:val="14"/>
  </w:num>
  <w:num w:numId="37">
    <w:abstractNumId w:val="10"/>
  </w:num>
  <w:num w:numId="38">
    <w:abstractNumId w:val="2"/>
  </w:num>
  <w:num w:numId="39">
    <w:abstractNumId w:val="0"/>
  </w:num>
  <w:num w:numId="40">
    <w:abstractNumId w:val="3"/>
  </w:num>
  <w:num w:numId="41">
    <w:abstractNumId w:val="17"/>
  </w:num>
  <w:num w:numId="42">
    <w:abstractNumId w:val="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00194"/>
    <w:rsid w:val="000246C8"/>
    <w:rsid w:val="0003484B"/>
    <w:rsid w:val="00061F97"/>
    <w:rsid w:val="00074289"/>
    <w:rsid w:val="000843D0"/>
    <w:rsid w:val="000868A4"/>
    <w:rsid w:val="000942C6"/>
    <w:rsid w:val="00097810"/>
    <w:rsid w:val="000A1698"/>
    <w:rsid w:val="000B5AD0"/>
    <w:rsid w:val="000D6903"/>
    <w:rsid w:val="000E372B"/>
    <w:rsid w:val="00100ABF"/>
    <w:rsid w:val="001124E0"/>
    <w:rsid w:val="00120E02"/>
    <w:rsid w:val="00133DA8"/>
    <w:rsid w:val="00141279"/>
    <w:rsid w:val="00141B1F"/>
    <w:rsid w:val="00142E0E"/>
    <w:rsid w:val="001526BC"/>
    <w:rsid w:val="00157635"/>
    <w:rsid w:val="001A27C0"/>
    <w:rsid w:val="001B0E66"/>
    <w:rsid w:val="001C4670"/>
    <w:rsid w:val="001D63F5"/>
    <w:rsid w:val="001E2594"/>
    <w:rsid w:val="001F7A68"/>
    <w:rsid w:val="00200238"/>
    <w:rsid w:val="00203B25"/>
    <w:rsid w:val="00204098"/>
    <w:rsid w:val="002174D8"/>
    <w:rsid w:val="00232D19"/>
    <w:rsid w:val="0023613D"/>
    <w:rsid w:val="00274172"/>
    <w:rsid w:val="00274CE3"/>
    <w:rsid w:val="00291B23"/>
    <w:rsid w:val="002A671F"/>
    <w:rsid w:val="002B5F7C"/>
    <w:rsid w:val="002D2F9A"/>
    <w:rsid w:val="002E0128"/>
    <w:rsid w:val="002E1964"/>
    <w:rsid w:val="002F4B1B"/>
    <w:rsid w:val="003013BF"/>
    <w:rsid w:val="00306A4F"/>
    <w:rsid w:val="00310531"/>
    <w:rsid w:val="00310DA4"/>
    <w:rsid w:val="00321749"/>
    <w:rsid w:val="003712CD"/>
    <w:rsid w:val="003846B3"/>
    <w:rsid w:val="00393774"/>
    <w:rsid w:val="0039759D"/>
    <w:rsid w:val="003A4E95"/>
    <w:rsid w:val="003A6D88"/>
    <w:rsid w:val="003B4A26"/>
    <w:rsid w:val="003B796C"/>
    <w:rsid w:val="003D3F6E"/>
    <w:rsid w:val="003E04C9"/>
    <w:rsid w:val="003E17B3"/>
    <w:rsid w:val="003E5076"/>
    <w:rsid w:val="00411EFC"/>
    <w:rsid w:val="00416FC5"/>
    <w:rsid w:val="00421F84"/>
    <w:rsid w:val="00436CF1"/>
    <w:rsid w:val="0044471E"/>
    <w:rsid w:val="0046064A"/>
    <w:rsid w:val="004618D6"/>
    <w:rsid w:val="00481B8A"/>
    <w:rsid w:val="004908DE"/>
    <w:rsid w:val="00497BA8"/>
    <w:rsid w:val="004B7FF4"/>
    <w:rsid w:val="005003ED"/>
    <w:rsid w:val="00531474"/>
    <w:rsid w:val="005434FC"/>
    <w:rsid w:val="00546AFE"/>
    <w:rsid w:val="00563575"/>
    <w:rsid w:val="00575123"/>
    <w:rsid w:val="00596E1E"/>
    <w:rsid w:val="005A1CFC"/>
    <w:rsid w:val="005C74D7"/>
    <w:rsid w:val="00605AA3"/>
    <w:rsid w:val="00610C8E"/>
    <w:rsid w:val="00612C28"/>
    <w:rsid w:val="00621CC4"/>
    <w:rsid w:val="00627774"/>
    <w:rsid w:val="00641DB4"/>
    <w:rsid w:val="00683501"/>
    <w:rsid w:val="006B789B"/>
    <w:rsid w:val="006C0EF7"/>
    <w:rsid w:val="006D502E"/>
    <w:rsid w:val="006E3E44"/>
    <w:rsid w:val="006F4F23"/>
    <w:rsid w:val="006F5361"/>
    <w:rsid w:val="00724446"/>
    <w:rsid w:val="00725D74"/>
    <w:rsid w:val="0072632B"/>
    <w:rsid w:val="00726A9B"/>
    <w:rsid w:val="00744807"/>
    <w:rsid w:val="0075646D"/>
    <w:rsid w:val="0075792A"/>
    <w:rsid w:val="007804E8"/>
    <w:rsid w:val="0078563B"/>
    <w:rsid w:val="00787B38"/>
    <w:rsid w:val="007973E4"/>
    <w:rsid w:val="007B20F2"/>
    <w:rsid w:val="007B4BBC"/>
    <w:rsid w:val="007F48B7"/>
    <w:rsid w:val="00807933"/>
    <w:rsid w:val="00813C69"/>
    <w:rsid w:val="008467D2"/>
    <w:rsid w:val="008536FD"/>
    <w:rsid w:val="00865853"/>
    <w:rsid w:val="008724F8"/>
    <w:rsid w:val="00873EC7"/>
    <w:rsid w:val="00897AF6"/>
    <w:rsid w:val="008A1434"/>
    <w:rsid w:val="008B4094"/>
    <w:rsid w:val="008D4326"/>
    <w:rsid w:val="008D7FF4"/>
    <w:rsid w:val="008F635C"/>
    <w:rsid w:val="008F65FA"/>
    <w:rsid w:val="00920E21"/>
    <w:rsid w:val="00925D06"/>
    <w:rsid w:val="00952015"/>
    <w:rsid w:val="00964D0D"/>
    <w:rsid w:val="00991F63"/>
    <w:rsid w:val="009A4A35"/>
    <w:rsid w:val="009B1605"/>
    <w:rsid w:val="009C2CBA"/>
    <w:rsid w:val="009D0D9A"/>
    <w:rsid w:val="00A00F6C"/>
    <w:rsid w:val="00A04E83"/>
    <w:rsid w:val="00A06021"/>
    <w:rsid w:val="00A37AD2"/>
    <w:rsid w:val="00A4114D"/>
    <w:rsid w:val="00A62EFB"/>
    <w:rsid w:val="00A648CF"/>
    <w:rsid w:val="00A91957"/>
    <w:rsid w:val="00A95AD9"/>
    <w:rsid w:val="00AB226C"/>
    <w:rsid w:val="00AD67D0"/>
    <w:rsid w:val="00B14C36"/>
    <w:rsid w:val="00B33A26"/>
    <w:rsid w:val="00B41B3D"/>
    <w:rsid w:val="00B56C7C"/>
    <w:rsid w:val="00B71851"/>
    <w:rsid w:val="00B84CC7"/>
    <w:rsid w:val="00B9338E"/>
    <w:rsid w:val="00B93C50"/>
    <w:rsid w:val="00B97986"/>
    <w:rsid w:val="00BA74DA"/>
    <w:rsid w:val="00BF37E3"/>
    <w:rsid w:val="00BF47F0"/>
    <w:rsid w:val="00C06FEA"/>
    <w:rsid w:val="00C113FE"/>
    <w:rsid w:val="00C15E4D"/>
    <w:rsid w:val="00C37515"/>
    <w:rsid w:val="00C73BD2"/>
    <w:rsid w:val="00C90531"/>
    <w:rsid w:val="00C915C1"/>
    <w:rsid w:val="00C9461D"/>
    <w:rsid w:val="00C95AAF"/>
    <w:rsid w:val="00CC685B"/>
    <w:rsid w:val="00CD3594"/>
    <w:rsid w:val="00CD7B42"/>
    <w:rsid w:val="00D04111"/>
    <w:rsid w:val="00D05E12"/>
    <w:rsid w:val="00D06769"/>
    <w:rsid w:val="00D3711C"/>
    <w:rsid w:val="00D54EC9"/>
    <w:rsid w:val="00D750FC"/>
    <w:rsid w:val="00D80D91"/>
    <w:rsid w:val="00D95B27"/>
    <w:rsid w:val="00DB4105"/>
    <w:rsid w:val="00DC48AB"/>
    <w:rsid w:val="00DC4B4F"/>
    <w:rsid w:val="00DE5474"/>
    <w:rsid w:val="00DF1ED4"/>
    <w:rsid w:val="00DF3680"/>
    <w:rsid w:val="00E15B19"/>
    <w:rsid w:val="00E2762C"/>
    <w:rsid w:val="00E32D7C"/>
    <w:rsid w:val="00E46211"/>
    <w:rsid w:val="00E5193B"/>
    <w:rsid w:val="00E72AE3"/>
    <w:rsid w:val="00E72DE9"/>
    <w:rsid w:val="00E751DD"/>
    <w:rsid w:val="00E75EF5"/>
    <w:rsid w:val="00E77E4F"/>
    <w:rsid w:val="00E81C7A"/>
    <w:rsid w:val="00EC5B36"/>
    <w:rsid w:val="00ED2050"/>
    <w:rsid w:val="00EE38F7"/>
    <w:rsid w:val="00EF4997"/>
    <w:rsid w:val="00F0387D"/>
    <w:rsid w:val="00F15EE5"/>
    <w:rsid w:val="00F334EB"/>
    <w:rsid w:val="00F353BA"/>
    <w:rsid w:val="00F45025"/>
    <w:rsid w:val="00F6248F"/>
    <w:rsid w:val="00F86F16"/>
    <w:rsid w:val="00F94955"/>
    <w:rsid w:val="00FA02CF"/>
    <w:rsid w:val="00FA48A0"/>
    <w:rsid w:val="00FB1F40"/>
    <w:rsid w:val="00FC2C54"/>
    <w:rsid w:val="00FD1BEA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F5E34C"/>
  <w14:defaultImageDpi w14:val="32767"/>
  <w15:chartTrackingRefBased/>
  <w15:docId w15:val="{55A700C2-1205-424F-9028-8316ADF6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customStyle="1" w:styleId="Default">
    <w:name w:val="Default"/>
    <w:rsid w:val="00E75EF5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rsid w:val="00E75EF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2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gobcan.es/sede/tramites/417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parencia@turismodecanarias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EC38C1-C7CF-4273-8D20-B6CF0A56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1892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Ana Rodríguez Guerra</cp:lastModifiedBy>
  <cp:revision>18</cp:revision>
  <cp:lastPrinted>2021-05-25T08:02:00Z</cp:lastPrinted>
  <dcterms:created xsi:type="dcterms:W3CDTF">2021-03-10T09:17:00Z</dcterms:created>
  <dcterms:modified xsi:type="dcterms:W3CDTF">2021-05-25T08:02:00Z</dcterms:modified>
</cp:coreProperties>
</file>